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00F73" w14:textId="38FB0846" w:rsidR="003D49EB" w:rsidRPr="003D49EB" w:rsidRDefault="003D49EB">
      <w:pPr>
        <w:rPr>
          <w:b/>
          <w:sz w:val="28"/>
        </w:rPr>
      </w:pPr>
      <w:r w:rsidRPr="003D49EB">
        <w:rPr>
          <w:b/>
          <w:sz w:val="28"/>
        </w:rPr>
        <w:t xml:space="preserve">Proposed Plan Change 1 </w:t>
      </w:r>
      <w:r w:rsidR="007964F8">
        <w:rPr>
          <w:b/>
          <w:sz w:val="28"/>
        </w:rPr>
        <w:t xml:space="preserve">September 2019 </w:t>
      </w:r>
      <w:r w:rsidRPr="003D49EB">
        <w:rPr>
          <w:b/>
          <w:sz w:val="28"/>
        </w:rPr>
        <w:t xml:space="preserve">Reconvened Hearing </w:t>
      </w:r>
    </w:p>
    <w:p w14:paraId="1B0D810D" w14:textId="1EF9F0D7" w:rsidR="003D49EB" w:rsidRPr="003D49EB" w:rsidRDefault="003D49EB">
      <w:pPr>
        <w:rPr>
          <w:b/>
        </w:rPr>
      </w:pPr>
      <w:r>
        <w:rPr>
          <w:b/>
        </w:rPr>
        <w:t>Presentation by Alyce Melrose, West Coast Regional</w:t>
      </w:r>
      <w:r w:rsidR="007964F8">
        <w:rPr>
          <w:b/>
        </w:rPr>
        <w:t xml:space="preserve"> Council’s Planning Officer – 16 September</w:t>
      </w:r>
      <w:r>
        <w:rPr>
          <w:b/>
        </w:rPr>
        <w:t xml:space="preserve"> 2019</w:t>
      </w:r>
    </w:p>
    <w:p w14:paraId="136BAFF9" w14:textId="77777777" w:rsidR="003D49EB" w:rsidRDefault="003D49EB">
      <w:pPr>
        <w:rPr>
          <w:u w:val="single"/>
        </w:rPr>
      </w:pPr>
      <w:r>
        <w:rPr>
          <w:u w:val="single"/>
        </w:rPr>
        <w:t xml:space="preserve">Introduction </w:t>
      </w:r>
    </w:p>
    <w:p w14:paraId="254AB235" w14:textId="5F01BBDB" w:rsidR="00EE0B24" w:rsidRDefault="00EE0B24">
      <w:r>
        <w:t xml:space="preserve">The purpose of this reconvened hearing is to hear submitters speak to their submissions </w:t>
      </w:r>
      <w:r w:rsidR="001C4ADD">
        <w:t xml:space="preserve">in response to </w:t>
      </w:r>
      <w:r w:rsidR="0010476C">
        <w:t xml:space="preserve">the </w:t>
      </w:r>
      <w:r w:rsidR="002B42C6">
        <w:t xml:space="preserve">August 2019 </w:t>
      </w:r>
      <w:r w:rsidR="0010476C">
        <w:t>Sectio</w:t>
      </w:r>
      <w:r w:rsidR="002B42C6">
        <w:t xml:space="preserve">n 42A Staff Recommending Report. </w:t>
      </w:r>
      <w:r w:rsidR="0010476C">
        <w:t xml:space="preserve"> </w:t>
      </w:r>
    </w:p>
    <w:p w14:paraId="3DA3716C" w14:textId="2E163221" w:rsidR="0010476C" w:rsidRPr="00873832" w:rsidRDefault="0010476C">
      <w:pPr>
        <w:rPr>
          <w:color w:val="FF0000"/>
        </w:rPr>
      </w:pPr>
      <w:r>
        <w:t xml:space="preserve">My presentation covers the background to the </w:t>
      </w:r>
      <w:r w:rsidR="002B42C6">
        <w:t xml:space="preserve">August 2019 </w:t>
      </w:r>
      <w:r>
        <w:t>Section 42A Staff Recommending Report</w:t>
      </w:r>
      <w:r w:rsidR="00285E47">
        <w:t xml:space="preserve">, and summarises </w:t>
      </w:r>
      <w:r w:rsidR="00D90C93">
        <w:t>our recommendations within this August Report</w:t>
      </w:r>
      <w:r w:rsidR="002B42C6">
        <w:t xml:space="preserve">. </w:t>
      </w:r>
      <w:r w:rsidR="00F06CD4">
        <w:t xml:space="preserve"> </w:t>
      </w:r>
    </w:p>
    <w:p w14:paraId="424311BA" w14:textId="06F03218" w:rsidR="0010476C" w:rsidRPr="0010476C" w:rsidRDefault="0010476C">
      <w:pPr>
        <w:rPr>
          <w:u w:val="single"/>
        </w:rPr>
      </w:pPr>
      <w:r>
        <w:rPr>
          <w:u w:val="single"/>
        </w:rPr>
        <w:t xml:space="preserve">Background </w:t>
      </w:r>
      <w:r w:rsidR="002B42C6">
        <w:rPr>
          <w:u w:val="single"/>
        </w:rPr>
        <w:t>to the August 2019</w:t>
      </w:r>
      <w:r w:rsidR="0084247D">
        <w:rPr>
          <w:u w:val="single"/>
        </w:rPr>
        <w:t xml:space="preserve"> Section 42A Staff Recommending Report </w:t>
      </w:r>
    </w:p>
    <w:p w14:paraId="466A21B5" w14:textId="734BD897" w:rsidR="00E20D71" w:rsidRDefault="002B42C6" w:rsidP="001D6234">
      <w:r>
        <w:t xml:space="preserve">The first hearing for </w:t>
      </w:r>
      <w:r w:rsidR="00EC3DF5">
        <w:t xml:space="preserve">the proposed </w:t>
      </w:r>
      <w:r>
        <w:t xml:space="preserve">Plan </w:t>
      </w:r>
      <w:r w:rsidR="003D49EB">
        <w:t xml:space="preserve">Change 1 to the Regional </w:t>
      </w:r>
      <w:r w:rsidR="0083788D">
        <w:t xml:space="preserve">Land and Water Plan was held </w:t>
      </w:r>
      <w:r>
        <w:t xml:space="preserve">between </w:t>
      </w:r>
      <w:r w:rsidR="0083788D">
        <w:t>the 18</w:t>
      </w:r>
      <w:r w:rsidR="0083788D" w:rsidRPr="0083788D">
        <w:rPr>
          <w:vertAlign w:val="superscript"/>
        </w:rPr>
        <w:t>th</w:t>
      </w:r>
      <w:r>
        <w:t xml:space="preserve"> and 20</w:t>
      </w:r>
      <w:r w:rsidR="0083788D" w:rsidRPr="0083788D">
        <w:rPr>
          <w:vertAlign w:val="superscript"/>
        </w:rPr>
        <w:t>th</w:t>
      </w:r>
      <w:r w:rsidR="0083788D">
        <w:t xml:space="preserve"> June 2018</w:t>
      </w:r>
      <w:r w:rsidR="00D02139">
        <w:t>.</w:t>
      </w:r>
      <w:r w:rsidR="00EC3DF5">
        <w:t>T</w:t>
      </w:r>
      <w:r>
        <w:t xml:space="preserve">he Panel </w:t>
      </w:r>
      <w:r w:rsidR="00EC3DF5">
        <w:t xml:space="preserve">adjourned the hearing and </w:t>
      </w:r>
      <w:r>
        <w:t>requested for a</w:t>
      </w:r>
      <w:r w:rsidR="00E84039">
        <w:t xml:space="preserve"> wetland assessor </w:t>
      </w:r>
      <w:r>
        <w:t xml:space="preserve"> to review </w:t>
      </w:r>
      <w:r w:rsidR="001D6234">
        <w:t xml:space="preserve">the physical extent of 14 </w:t>
      </w:r>
      <w:r>
        <w:t>areas of 13 Schedule 2 wetland</w:t>
      </w:r>
      <w:r w:rsidR="001D6234">
        <w:t>s</w:t>
      </w:r>
      <w:r w:rsidR="00EC3DF5">
        <w:t xml:space="preserve"> and provide a report on their findings</w:t>
      </w:r>
      <w:r w:rsidR="001D6234">
        <w:t xml:space="preserve">.  This resulted in the “Schedule 2 Wetland Boundary Review 2018 Report” </w:t>
      </w:r>
      <w:r w:rsidR="000134BC">
        <w:t xml:space="preserve">being completed. This report </w:t>
      </w:r>
      <w:r w:rsidR="00EE32B2">
        <w:t>provided</w:t>
      </w:r>
      <w:r w:rsidR="001D6234">
        <w:t xml:space="preserve"> ecological and hydrological details for each area visited</w:t>
      </w:r>
      <w:r w:rsidR="000134BC">
        <w:t>,</w:t>
      </w:r>
      <w:r w:rsidR="001D6234">
        <w:t xml:space="preserve"> </w:t>
      </w:r>
      <w:r w:rsidR="00EE32B2">
        <w:t>and made</w:t>
      </w:r>
      <w:r w:rsidR="001D6234">
        <w:t xml:space="preserve"> recommendation</w:t>
      </w:r>
      <w:r w:rsidR="000134BC">
        <w:t>s</w:t>
      </w:r>
      <w:r w:rsidR="00CC2CFC">
        <w:t xml:space="preserve"> on whether the designated</w:t>
      </w:r>
      <w:r w:rsidR="001D6234">
        <w:t xml:space="preserve"> boundaries should remain or be changed for each of the areas. </w:t>
      </w:r>
      <w:r w:rsidR="00EE32B2">
        <w:t xml:space="preserve">Following the release of this report, </w:t>
      </w:r>
      <w:r w:rsidR="00B37135">
        <w:t xml:space="preserve">Staff completed the December 2018 Section 42A Staff Recommending Report which made recommendations on these areas. </w:t>
      </w:r>
    </w:p>
    <w:p w14:paraId="144E701A" w14:textId="3FC11636" w:rsidR="008B52A2" w:rsidRDefault="00B37135" w:rsidP="00E20D71">
      <w:pPr>
        <w:pStyle w:val="BodyText2"/>
        <w:spacing w:after="160"/>
        <w:rPr>
          <w:rFonts w:asciiTheme="minorHAnsi" w:hAnsiTheme="minorHAnsi" w:cstheme="minorHAnsi"/>
          <w:szCs w:val="22"/>
          <w:lang w:val="en-NZ"/>
        </w:rPr>
      </w:pPr>
      <w:r w:rsidRPr="00951581">
        <w:rPr>
          <w:rFonts w:asciiTheme="minorHAnsi" w:hAnsiTheme="minorHAnsi" w:cstheme="minorHAnsi"/>
          <w:szCs w:val="22"/>
        </w:rPr>
        <w:t>On 31 January 2019 the Hearing f</w:t>
      </w:r>
      <w:r w:rsidR="00E20D71" w:rsidRPr="00951581">
        <w:rPr>
          <w:rFonts w:asciiTheme="minorHAnsi" w:hAnsiTheme="minorHAnsi" w:cstheme="minorHAnsi"/>
          <w:szCs w:val="22"/>
        </w:rPr>
        <w:t>or Plan Change 1 was reconvened.  At this Hearing the Department of Conservation pro</w:t>
      </w:r>
      <w:r w:rsidR="00951581" w:rsidRPr="00951581">
        <w:rPr>
          <w:rFonts w:asciiTheme="minorHAnsi" w:hAnsiTheme="minorHAnsi" w:cstheme="minorHAnsi"/>
          <w:szCs w:val="22"/>
        </w:rPr>
        <w:t>vide</w:t>
      </w:r>
      <w:r w:rsidR="00951581">
        <w:rPr>
          <w:rFonts w:asciiTheme="minorHAnsi" w:hAnsiTheme="minorHAnsi" w:cstheme="minorHAnsi"/>
          <w:szCs w:val="22"/>
        </w:rPr>
        <w:t>d</w:t>
      </w:r>
      <w:r w:rsidR="00951581" w:rsidRPr="00951581">
        <w:rPr>
          <w:rFonts w:asciiTheme="minorHAnsi" w:hAnsiTheme="minorHAnsi" w:cstheme="minorHAnsi"/>
          <w:szCs w:val="22"/>
        </w:rPr>
        <w:t xml:space="preserve"> </w:t>
      </w:r>
      <w:r w:rsidR="00E20D71" w:rsidRPr="00951581">
        <w:rPr>
          <w:rFonts w:asciiTheme="minorHAnsi" w:hAnsiTheme="minorHAnsi" w:cstheme="minorHAnsi"/>
          <w:szCs w:val="22"/>
          <w:lang w:val="en-NZ"/>
        </w:rPr>
        <w:t>evidence that questioned the consistency, quantity and strength of evidence</w:t>
      </w:r>
      <w:r w:rsidR="00951581">
        <w:rPr>
          <w:rFonts w:asciiTheme="minorHAnsi" w:hAnsiTheme="minorHAnsi" w:cstheme="minorHAnsi"/>
          <w:szCs w:val="22"/>
          <w:lang w:val="en-NZ"/>
        </w:rPr>
        <w:t xml:space="preserve"> for eight of the </w:t>
      </w:r>
      <w:r w:rsidR="000763F4">
        <w:rPr>
          <w:rFonts w:asciiTheme="minorHAnsi" w:hAnsiTheme="minorHAnsi" w:cstheme="minorHAnsi"/>
          <w:szCs w:val="22"/>
          <w:lang w:val="en-NZ"/>
        </w:rPr>
        <w:t xml:space="preserve">Schedule 2 </w:t>
      </w:r>
      <w:r w:rsidR="00951581">
        <w:rPr>
          <w:rFonts w:asciiTheme="minorHAnsi" w:hAnsiTheme="minorHAnsi" w:cstheme="minorHAnsi"/>
          <w:szCs w:val="22"/>
          <w:lang w:val="en-NZ"/>
        </w:rPr>
        <w:t xml:space="preserve">wetland areas covered by the Boundary Review Report. </w:t>
      </w:r>
      <w:r w:rsidR="00E20D71" w:rsidRPr="00951581">
        <w:rPr>
          <w:rFonts w:asciiTheme="minorHAnsi" w:hAnsiTheme="minorHAnsi" w:cstheme="minorHAnsi"/>
          <w:szCs w:val="22"/>
          <w:lang w:val="en-NZ"/>
        </w:rPr>
        <w:t>Therefore</w:t>
      </w:r>
      <w:r w:rsidR="00EC3DF5">
        <w:rPr>
          <w:rFonts w:asciiTheme="minorHAnsi" w:hAnsiTheme="minorHAnsi" w:cstheme="minorHAnsi"/>
          <w:szCs w:val="22"/>
          <w:lang w:val="en-NZ"/>
        </w:rPr>
        <w:t>,</w:t>
      </w:r>
      <w:r w:rsidR="00E20D71" w:rsidRPr="00951581">
        <w:rPr>
          <w:rFonts w:asciiTheme="minorHAnsi" w:hAnsiTheme="minorHAnsi" w:cstheme="minorHAnsi"/>
          <w:szCs w:val="22"/>
          <w:lang w:val="en-NZ"/>
        </w:rPr>
        <w:t xml:space="preserve"> the </w:t>
      </w:r>
      <w:r w:rsidR="00EC3DF5">
        <w:rPr>
          <w:rFonts w:asciiTheme="minorHAnsi" w:hAnsiTheme="minorHAnsi" w:cstheme="minorHAnsi"/>
          <w:szCs w:val="22"/>
          <w:lang w:val="en-NZ"/>
        </w:rPr>
        <w:t>H</w:t>
      </w:r>
      <w:r w:rsidR="00E20D71" w:rsidRPr="00951581">
        <w:rPr>
          <w:rFonts w:asciiTheme="minorHAnsi" w:hAnsiTheme="minorHAnsi" w:cstheme="minorHAnsi"/>
          <w:szCs w:val="22"/>
          <w:lang w:val="en-NZ"/>
        </w:rPr>
        <w:t xml:space="preserve">earing </w:t>
      </w:r>
      <w:r w:rsidR="00EC3DF5">
        <w:rPr>
          <w:rFonts w:asciiTheme="minorHAnsi" w:hAnsiTheme="minorHAnsi" w:cstheme="minorHAnsi"/>
          <w:szCs w:val="22"/>
          <w:lang w:val="en-NZ"/>
        </w:rPr>
        <w:t>P</w:t>
      </w:r>
      <w:r w:rsidR="00E20D71" w:rsidRPr="00951581">
        <w:rPr>
          <w:rFonts w:asciiTheme="minorHAnsi" w:hAnsiTheme="minorHAnsi" w:cstheme="minorHAnsi"/>
          <w:szCs w:val="22"/>
          <w:lang w:val="en-NZ"/>
        </w:rPr>
        <w:t xml:space="preserve">anel requested </w:t>
      </w:r>
      <w:r w:rsidR="00951581" w:rsidRPr="00951581">
        <w:rPr>
          <w:rFonts w:asciiTheme="minorHAnsi" w:hAnsiTheme="minorHAnsi" w:cstheme="minorHAnsi"/>
          <w:szCs w:val="22"/>
          <w:lang w:val="en-NZ"/>
        </w:rPr>
        <w:t xml:space="preserve">for </w:t>
      </w:r>
      <w:r w:rsidR="00E20D71" w:rsidRPr="00951581">
        <w:rPr>
          <w:rFonts w:asciiTheme="minorHAnsi" w:hAnsiTheme="minorHAnsi" w:cstheme="minorHAnsi"/>
          <w:szCs w:val="22"/>
          <w:lang w:val="en-NZ"/>
        </w:rPr>
        <w:t>the Department of Conservation Ecologist and the</w:t>
      </w:r>
      <w:r w:rsidR="00951581" w:rsidRPr="00951581">
        <w:rPr>
          <w:rFonts w:asciiTheme="minorHAnsi" w:hAnsiTheme="minorHAnsi" w:cstheme="minorHAnsi"/>
          <w:szCs w:val="22"/>
          <w:lang w:val="en-NZ"/>
        </w:rPr>
        <w:t xml:space="preserve"> </w:t>
      </w:r>
      <w:r w:rsidR="00DB3C32">
        <w:rPr>
          <w:rFonts w:asciiTheme="minorHAnsi" w:hAnsiTheme="minorHAnsi" w:cstheme="minorHAnsi"/>
          <w:szCs w:val="22"/>
          <w:lang w:val="en-NZ"/>
        </w:rPr>
        <w:t xml:space="preserve">Wetland Assessor </w:t>
      </w:r>
      <w:r w:rsidR="00951581" w:rsidRPr="00951581">
        <w:rPr>
          <w:rFonts w:asciiTheme="minorHAnsi" w:hAnsiTheme="minorHAnsi" w:cstheme="minorHAnsi"/>
          <w:szCs w:val="22"/>
          <w:lang w:val="en-NZ"/>
        </w:rPr>
        <w:t xml:space="preserve">to </w:t>
      </w:r>
      <w:r w:rsidR="00E20D71" w:rsidRPr="00951581">
        <w:rPr>
          <w:rFonts w:asciiTheme="minorHAnsi" w:hAnsiTheme="minorHAnsi" w:cstheme="minorHAnsi"/>
          <w:szCs w:val="22"/>
          <w:lang w:val="en-NZ"/>
        </w:rPr>
        <w:t xml:space="preserve">undertake expert caucusing to determine the </w:t>
      </w:r>
      <w:r w:rsidR="00DB3C32">
        <w:rPr>
          <w:rFonts w:asciiTheme="minorHAnsi" w:hAnsiTheme="minorHAnsi" w:cstheme="minorHAnsi"/>
          <w:szCs w:val="22"/>
          <w:lang w:val="en-NZ"/>
        </w:rPr>
        <w:t>boundaries</w:t>
      </w:r>
      <w:r w:rsidR="00E20D71" w:rsidRPr="00951581">
        <w:rPr>
          <w:rFonts w:asciiTheme="minorHAnsi" w:hAnsiTheme="minorHAnsi" w:cstheme="minorHAnsi"/>
          <w:szCs w:val="22"/>
          <w:lang w:val="en-NZ"/>
        </w:rPr>
        <w:t xml:space="preserve"> of </w:t>
      </w:r>
      <w:r w:rsidR="000134BC">
        <w:rPr>
          <w:rFonts w:asciiTheme="minorHAnsi" w:hAnsiTheme="minorHAnsi" w:cstheme="minorHAnsi"/>
          <w:szCs w:val="22"/>
          <w:lang w:val="en-NZ"/>
        </w:rPr>
        <w:t xml:space="preserve">these </w:t>
      </w:r>
      <w:r w:rsidR="00E20D71" w:rsidRPr="00951581">
        <w:rPr>
          <w:rFonts w:asciiTheme="minorHAnsi" w:hAnsiTheme="minorHAnsi" w:cstheme="minorHAnsi"/>
          <w:szCs w:val="22"/>
          <w:lang w:val="en-NZ"/>
        </w:rPr>
        <w:t>eight outstanding wetland areas</w:t>
      </w:r>
      <w:r w:rsidR="000134BC">
        <w:rPr>
          <w:rFonts w:asciiTheme="minorHAnsi" w:hAnsiTheme="minorHAnsi" w:cstheme="minorHAnsi"/>
          <w:szCs w:val="22"/>
          <w:lang w:val="en-NZ"/>
        </w:rPr>
        <w:t>,</w:t>
      </w:r>
      <w:r w:rsidR="008E209C">
        <w:rPr>
          <w:rFonts w:asciiTheme="minorHAnsi" w:hAnsiTheme="minorHAnsi" w:cstheme="minorHAnsi"/>
          <w:szCs w:val="22"/>
          <w:lang w:val="en-NZ"/>
        </w:rPr>
        <w:t xml:space="preserve"> </w:t>
      </w:r>
      <w:r w:rsidR="00CC2CFC">
        <w:rPr>
          <w:rFonts w:asciiTheme="minorHAnsi" w:hAnsiTheme="minorHAnsi" w:cstheme="minorHAnsi"/>
          <w:szCs w:val="22"/>
          <w:lang w:val="en-NZ"/>
        </w:rPr>
        <w:t xml:space="preserve">these </w:t>
      </w:r>
      <w:r w:rsidR="008E209C">
        <w:rPr>
          <w:rFonts w:asciiTheme="minorHAnsi" w:hAnsiTheme="minorHAnsi" w:cstheme="minorHAnsi"/>
          <w:szCs w:val="22"/>
          <w:lang w:val="en-NZ"/>
        </w:rPr>
        <w:t>being:</w:t>
      </w:r>
      <w:r w:rsidR="00E20D71" w:rsidRPr="00951581">
        <w:rPr>
          <w:rFonts w:asciiTheme="minorHAnsi" w:hAnsiTheme="minorHAnsi" w:cstheme="minorHAnsi"/>
          <w:szCs w:val="22"/>
          <w:lang w:val="en-NZ"/>
        </w:rPr>
        <w:t xml:space="preserve"> </w:t>
      </w:r>
      <w:r w:rsidR="000D55FB">
        <w:rPr>
          <w:rFonts w:asciiTheme="minorHAnsi" w:hAnsiTheme="minorHAnsi" w:cstheme="minorHAnsi"/>
          <w:szCs w:val="22"/>
          <w:lang w:val="en-NZ"/>
        </w:rPr>
        <w:t xml:space="preserve"> </w:t>
      </w:r>
    </w:p>
    <w:p w14:paraId="125E11B2" w14:textId="77777777" w:rsidR="00E20D71" w:rsidRPr="00951581" w:rsidRDefault="00E20D71" w:rsidP="00E20D71">
      <w:pPr>
        <w:pStyle w:val="BodyText2"/>
        <w:numPr>
          <w:ilvl w:val="1"/>
          <w:numId w:val="6"/>
        </w:numPr>
        <w:rPr>
          <w:rFonts w:asciiTheme="minorHAnsi" w:hAnsiTheme="minorHAnsi" w:cstheme="minorHAnsi"/>
          <w:szCs w:val="22"/>
          <w:lang w:val="en-NZ"/>
        </w:rPr>
      </w:pPr>
      <w:r w:rsidRPr="00951581">
        <w:rPr>
          <w:rFonts w:asciiTheme="minorHAnsi" w:hAnsiTheme="minorHAnsi" w:cstheme="minorHAnsi"/>
          <w:szCs w:val="22"/>
          <w:lang w:val="en-NZ"/>
        </w:rPr>
        <w:t xml:space="preserve">BULP050 </w:t>
      </w:r>
      <w:proofErr w:type="spellStart"/>
      <w:r w:rsidRPr="00951581">
        <w:rPr>
          <w:rFonts w:asciiTheme="minorHAnsi" w:hAnsiTheme="minorHAnsi" w:cstheme="minorHAnsi"/>
          <w:szCs w:val="22"/>
          <w:lang w:val="en-NZ"/>
        </w:rPr>
        <w:t>Oweka</w:t>
      </w:r>
      <w:proofErr w:type="spellEnd"/>
      <w:r w:rsidRPr="00951581">
        <w:rPr>
          <w:rFonts w:asciiTheme="minorHAnsi" w:hAnsiTheme="minorHAnsi" w:cstheme="minorHAnsi"/>
          <w:szCs w:val="22"/>
          <w:lang w:val="en-NZ"/>
        </w:rPr>
        <w:t xml:space="preserve">, </w:t>
      </w:r>
    </w:p>
    <w:p w14:paraId="3DD99C20" w14:textId="77777777" w:rsidR="00E20D71" w:rsidRPr="00951581" w:rsidRDefault="00E20D71" w:rsidP="00E20D71">
      <w:pPr>
        <w:pStyle w:val="BodyText2"/>
        <w:numPr>
          <w:ilvl w:val="1"/>
          <w:numId w:val="6"/>
        </w:numPr>
        <w:rPr>
          <w:rFonts w:asciiTheme="minorHAnsi" w:hAnsiTheme="minorHAnsi" w:cstheme="minorHAnsi"/>
          <w:szCs w:val="22"/>
          <w:lang w:val="en-NZ"/>
        </w:rPr>
      </w:pPr>
      <w:r w:rsidRPr="00951581">
        <w:rPr>
          <w:rFonts w:asciiTheme="minorHAnsi" w:hAnsiTheme="minorHAnsi" w:cstheme="minorHAnsi"/>
          <w:szCs w:val="22"/>
          <w:lang w:val="en-NZ"/>
        </w:rPr>
        <w:t xml:space="preserve">PUNP001 </w:t>
      </w:r>
      <w:proofErr w:type="spellStart"/>
      <w:r w:rsidRPr="00951581">
        <w:rPr>
          <w:rFonts w:asciiTheme="minorHAnsi" w:hAnsiTheme="minorHAnsi" w:cstheme="minorHAnsi"/>
          <w:szCs w:val="22"/>
          <w:lang w:val="en-NZ"/>
        </w:rPr>
        <w:t>Barrytown</w:t>
      </w:r>
      <w:proofErr w:type="spellEnd"/>
      <w:r w:rsidRPr="00951581">
        <w:rPr>
          <w:rFonts w:asciiTheme="minorHAnsi" w:hAnsiTheme="minorHAnsi" w:cstheme="minorHAnsi"/>
          <w:szCs w:val="22"/>
          <w:lang w:val="en-NZ"/>
        </w:rPr>
        <w:t xml:space="preserve"> Flats, Maher Swamp, </w:t>
      </w:r>
    </w:p>
    <w:p w14:paraId="604755E2" w14:textId="77777777" w:rsidR="00E20D71" w:rsidRPr="00951581" w:rsidRDefault="00E20D71" w:rsidP="00E20D71">
      <w:pPr>
        <w:pStyle w:val="BodyText2"/>
        <w:numPr>
          <w:ilvl w:val="1"/>
          <w:numId w:val="6"/>
        </w:numPr>
        <w:rPr>
          <w:rFonts w:asciiTheme="minorHAnsi" w:hAnsiTheme="minorHAnsi" w:cstheme="minorHAnsi"/>
          <w:szCs w:val="22"/>
          <w:lang w:val="en-NZ"/>
        </w:rPr>
      </w:pPr>
      <w:r w:rsidRPr="00951581">
        <w:rPr>
          <w:rFonts w:asciiTheme="minorHAnsi" w:hAnsiTheme="minorHAnsi" w:cstheme="minorHAnsi"/>
          <w:szCs w:val="22"/>
          <w:lang w:val="en-NZ"/>
        </w:rPr>
        <w:t xml:space="preserve">HOCP004 Candlelight </w:t>
      </w:r>
      <w:proofErr w:type="spellStart"/>
      <w:r w:rsidRPr="00951581">
        <w:rPr>
          <w:rFonts w:asciiTheme="minorHAnsi" w:hAnsiTheme="minorHAnsi" w:cstheme="minorHAnsi"/>
          <w:szCs w:val="22"/>
          <w:lang w:val="en-NZ"/>
        </w:rPr>
        <w:t>Pakihi</w:t>
      </w:r>
      <w:proofErr w:type="spellEnd"/>
      <w:r w:rsidRPr="00951581">
        <w:rPr>
          <w:rFonts w:asciiTheme="minorHAnsi" w:hAnsiTheme="minorHAnsi" w:cstheme="minorHAnsi"/>
          <w:szCs w:val="22"/>
          <w:lang w:val="en-NZ"/>
        </w:rPr>
        <w:t xml:space="preserve">, </w:t>
      </w:r>
    </w:p>
    <w:p w14:paraId="2BB6AC46" w14:textId="77777777" w:rsidR="00E20D71" w:rsidRPr="00951581" w:rsidRDefault="00E20D71" w:rsidP="00E20D71">
      <w:pPr>
        <w:pStyle w:val="BodyText2"/>
        <w:numPr>
          <w:ilvl w:val="1"/>
          <w:numId w:val="6"/>
        </w:numPr>
        <w:rPr>
          <w:rFonts w:asciiTheme="minorHAnsi" w:hAnsiTheme="minorHAnsi" w:cstheme="minorHAnsi"/>
          <w:szCs w:val="22"/>
          <w:lang w:val="en-NZ"/>
        </w:rPr>
      </w:pPr>
      <w:r w:rsidRPr="00951581">
        <w:rPr>
          <w:rFonts w:asciiTheme="minorHAnsi" w:hAnsiTheme="minorHAnsi" w:cstheme="minorHAnsi"/>
          <w:szCs w:val="22"/>
          <w:lang w:val="en-NZ"/>
        </w:rPr>
        <w:t xml:space="preserve">KAGP008 Lake </w:t>
      </w:r>
      <w:proofErr w:type="spellStart"/>
      <w:r w:rsidRPr="00951581">
        <w:rPr>
          <w:rFonts w:asciiTheme="minorHAnsi" w:hAnsiTheme="minorHAnsi" w:cstheme="minorHAnsi"/>
          <w:szCs w:val="22"/>
          <w:lang w:val="en-NZ"/>
        </w:rPr>
        <w:t>Kini</w:t>
      </w:r>
      <w:proofErr w:type="spellEnd"/>
      <w:r w:rsidRPr="00951581">
        <w:rPr>
          <w:rFonts w:asciiTheme="minorHAnsi" w:hAnsiTheme="minorHAnsi" w:cstheme="minorHAnsi"/>
          <w:szCs w:val="22"/>
          <w:lang w:val="en-NZ"/>
        </w:rPr>
        <w:t xml:space="preserve">, </w:t>
      </w:r>
    </w:p>
    <w:p w14:paraId="19FBC5DC" w14:textId="77777777" w:rsidR="00E20D71" w:rsidRPr="00951581" w:rsidRDefault="00E20D71" w:rsidP="00E20D71">
      <w:pPr>
        <w:pStyle w:val="BodyText2"/>
        <w:numPr>
          <w:ilvl w:val="1"/>
          <w:numId w:val="6"/>
        </w:numPr>
        <w:rPr>
          <w:rFonts w:asciiTheme="minorHAnsi" w:hAnsiTheme="minorHAnsi" w:cstheme="minorHAnsi"/>
          <w:szCs w:val="22"/>
          <w:lang w:val="en-NZ"/>
        </w:rPr>
      </w:pPr>
      <w:r w:rsidRPr="00951581">
        <w:rPr>
          <w:rFonts w:asciiTheme="minorHAnsi" w:hAnsiTheme="minorHAnsi" w:cstheme="minorHAnsi"/>
          <w:szCs w:val="22"/>
          <w:lang w:val="en-NZ"/>
        </w:rPr>
        <w:t xml:space="preserve">HOKP119 Lake </w:t>
      </w:r>
      <w:proofErr w:type="spellStart"/>
      <w:r w:rsidRPr="00951581">
        <w:rPr>
          <w:rFonts w:asciiTheme="minorHAnsi" w:hAnsiTheme="minorHAnsi" w:cstheme="minorHAnsi"/>
          <w:szCs w:val="22"/>
          <w:lang w:val="en-NZ"/>
        </w:rPr>
        <w:t>Mudgie</w:t>
      </w:r>
      <w:proofErr w:type="spellEnd"/>
      <w:r w:rsidRPr="00951581">
        <w:rPr>
          <w:rFonts w:asciiTheme="minorHAnsi" w:hAnsiTheme="minorHAnsi" w:cstheme="minorHAnsi"/>
          <w:szCs w:val="22"/>
          <w:lang w:val="en-NZ"/>
        </w:rPr>
        <w:t xml:space="preserve">, </w:t>
      </w:r>
    </w:p>
    <w:p w14:paraId="6AE246E3" w14:textId="77777777" w:rsidR="00E20D71" w:rsidRPr="00951581" w:rsidRDefault="00E20D71" w:rsidP="00E20D71">
      <w:pPr>
        <w:pStyle w:val="BodyText2"/>
        <w:numPr>
          <w:ilvl w:val="1"/>
          <w:numId w:val="6"/>
        </w:numPr>
        <w:rPr>
          <w:rFonts w:asciiTheme="minorHAnsi" w:hAnsiTheme="minorHAnsi" w:cstheme="minorHAnsi"/>
          <w:szCs w:val="22"/>
          <w:lang w:val="en-NZ"/>
        </w:rPr>
      </w:pPr>
      <w:r w:rsidRPr="00951581">
        <w:rPr>
          <w:rFonts w:asciiTheme="minorHAnsi" w:hAnsiTheme="minorHAnsi" w:cstheme="minorHAnsi"/>
          <w:szCs w:val="22"/>
          <w:lang w:val="en-NZ"/>
        </w:rPr>
        <w:t xml:space="preserve">HARP021 Lake Ianthe </w:t>
      </w:r>
    </w:p>
    <w:p w14:paraId="05C654A0" w14:textId="77777777" w:rsidR="00E20D71" w:rsidRPr="00951581" w:rsidRDefault="00E20D71" w:rsidP="00E20D71">
      <w:pPr>
        <w:pStyle w:val="BodyText2"/>
        <w:numPr>
          <w:ilvl w:val="1"/>
          <w:numId w:val="6"/>
        </w:numPr>
        <w:rPr>
          <w:rFonts w:asciiTheme="minorHAnsi" w:hAnsiTheme="minorHAnsi" w:cstheme="minorHAnsi"/>
          <w:szCs w:val="22"/>
          <w:lang w:val="en-NZ"/>
        </w:rPr>
      </w:pPr>
      <w:r w:rsidRPr="00951581">
        <w:rPr>
          <w:rFonts w:asciiTheme="minorHAnsi" w:hAnsiTheme="minorHAnsi" w:cstheme="minorHAnsi"/>
          <w:szCs w:val="22"/>
          <w:lang w:val="en-NZ"/>
        </w:rPr>
        <w:t xml:space="preserve">HOKP099 Little </w:t>
      </w:r>
      <w:proofErr w:type="spellStart"/>
      <w:r w:rsidRPr="00951581">
        <w:rPr>
          <w:rFonts w:asciiTheme="minorHAnsi" w:hAnsiTheme="minorHAnsi" w:cstheme="minorHAnsi"/>
          <w:szCs w:val="22"/>
          <w:lang w:val="en-NZ"/>
        </w:rPr>
        <w:t>Houhou</w:t>
      </w:r>
      <w:proofErr w:type="spellEnd"/>
      <w:r w:rsidRPr="00951581">
        <w:rPr>
          <w:rFonts w:asciiTheme="minorHAnsi" w:hAnsiTheme="minorHAnsi" w:cstheme="minorHAnsi"/>
          <w:szCs w:val="22"/>
          <w:lang w:val="en-NZ"/>
        </w:rPr>
        <w:t xml:space="preserve"> Creek</w:t>
      </w:r>
    </w:p>
    <w:p w14:paraId="24A92FCE" w14:textId="77777777" w:rsidR="00E20D71" w:rsidRPr="00951581" w:rsidRDefault="00E20D71" w:rsidP="00E20D71">
      <w:pPr>
        <w:pStyle w:val="BodyText2"/>
        <w:numPr>
          <w:ilvl w:val="1"/>
          <w:numId w:val="6"/>
        </w:numPr>
        <w:spacing w:after="240"/>
        <w:rPr>
          <w:rFonts w:asciiTheme="minorHAnsi" w:hAnsiTheme="minorHAnsi" w:cstheme="minorHAnsi"/>
          <w:szCs w:val="22"/>
          <w:lang w:val="en-NZ"/>
        </w:rPr>
      </w:pPr>
      <w:r w:rsidRPr="00951581">
        <w:rPr>
          <w:rFonts w:asciiTheme="minorHAnsi" w:hAnsiTheme="minorHAnsi" w:cstheme="minorHAnsi"/>
          <w:szCs w:val="22"/>
          <w:lang w:val="en-NZ"/>
        </w:rPr>
        <w:t xml:space="preserve">HOKP086 Ross </w:t>
      </w:r>
    </w:p>
    <w:p w14:paraId="7A924549" w14:textId="1A6D2FDF" w:rsidR="00077985" w:rsidRDefault="000134BC" w:rsidP="001D6234">
      <w:r w:rsidRPr="000134BC">
        <w:t>The expert caucusing included discuss</w:t>
      </w:r>
      <w:r w:rsidR="00DB3C32">
        <w:t>ions about</w:t>
      </w:r>
      <w:r w:rsidRPr="000134BC">
        <w:t xml:space="preserve"> the areas, and </w:t>
      </w:r>
      <w:r w:rsidR="00CC2CFC">
        <w:t xml:space="preserve">site visits were </w:t>
      </w:r>
      <w:r w:rsidRPr="000134BC">
        <w:t>undertak</w:t>
      </w:r>
      <w:r w:rsidR="00CC2CFC">
        <w:t xml:space="preserve">en </w:t>
      </w:r>
      <w:r w:rsidRPr="000134BC">
        <w:t>to</w:t>
      </w:r>
      <w:r>
        <w:t xml:space="preserve"> three areas where the experts felt they needed more information. </w:t>
      </w:r>
      <w:r w:rsidR="0093264B" w:rsidRPr="000134BC">
        <w:t xml:space="preserve">The site visits included undertaking a Dominance and Prevalence test to assess </w:t>
      </w:r>
      <w:r w:rsidRPr="000134BC">
        <w:t>the</w:t>
      </w:r>
      <w:r w:rsidR="0093264B" w:rsidRPr="000134BC">
        <w:t xml:space="preserve"> vegetation</w:t>
      </w:r>
      <w:r w:rsidRPr="000134BC">
        <w:t xml:space="preserve"> within the</w:t>
      </w:r>
      <w:r>
        <w:t xml:space="preserve">se </w:t>
      </w:r>
      <w:r w:rsidRPr="000134BC">
        <w:t xml:space="preserve">areas. </w:t>
      </w:r>
      <w:r w:rsidR="008C030B">
        <w:t xml:space="preserve"> </w:t>
      </w:r>
    </w:p>
    <w:p w14:paraId="3D6F0D3B" w14:textId="18967B3E" w:rsidR="001D6234" w:rsidRDefault="000763F4" w:rsidP="001D6234">
      <w:r>
        <w:t xml:space="preserve">The Council has received </w:t>
      </w:r>
      <w:r w:rsidR="008B52A2">
        <w:t xml:space="preserve">this evidence, and in response, have completed the August 2019 Section 42A Staff Recommending Report, that makes </w:t>
      </w:r>
      <w:r w:rsidR="000134BC">
        <w:t xml:space="preserve">the following </w:t>
      </w:r>
      <w:r w:rsidR="008B52A2">
        <w:t xml:space="preserve">recommendations on these eight wetland areas. </w:t>
      </w:r>
    </w:p>
    <w:p w14:paraId="6002C679" w14:textId="6584FEB3" w:rsidR="000134BC" w:rsidRPr="000134BC" w:rsidRDefault="000134BC" w:rsidP="001D6234">
      <w:pPr>
        <w:rPr>
          <w:u w:val="single"/>
        </w:rPr>
      </w:pPr>
      <w:r>
        <w:rPr>
          <w:u w:val="single"/>
        </w:rPr>
        <w:t>Recommendations</w:t>
      </w:r>
    </w:p>
    <w:p w14:paraId="779722FB" w14:textId="77777777" w:rsidR="00DB3C32" w:rsidRDefault="000D2110" w:rsidP="001D6234">
      <w:r>
        <w:t>Based on the information contained in the caucusing notes</w:t>
      </w:r>
      <w:r w:rsidR="00DB3C32">
        <w:t>:</w:t>
      </w:r>
    </w:p>
    <w:p w14:paraId="239D9D19" w14:textId="1C781199" w:rsidR="008C030B" w:rsidRDefault="00DB3C32" w:rsidP="001D6234">
      <w:r>
        <w:t>F</w:t>
      </w:r>
      <w:r w:rsidR="008C030B">
        <w:t xml:space="preserve">or wetland </w:t>
      </w:r>
      <w:r w:rsidR="008C030B" w:rsidRPr="000134BC">
        <w:rPr>
          <w:u w:val="single"/>
        </w:rPr>
        <w:t>HOKP086 Ross</w:t>
      </w:r>
      <w:r w:rsidR="008C030B">
        <w:t>, staff recommend removing the Schedule 2 designation from the same area</w:t>
      </w:r>
      <w:r w:rsidR="000D2110">
        <w:t xml:space="preserve"> that was originally proposed to be removed</w:t>
      </w:r>
      <w:r w:rsidR="00446246">
        <w:t xml:space="preserve"> at the May 2018 hearing</w:t>
      </w:r>
      <w:r w:rsidR="000D2110">
        <w:t xml:space="preserve">, </w:t>
      </w:r>
      <w:r w:rsidR="00CC2CFC">
        <w:t xml:space="preserve">and leaving the </w:t>
      </w:r>
      <w:r w:rsidR="00CC2CFC">
        <w:lastRenderedPageBreak/>
        <w:t xml:space="preserve">designation over the remaining wetland area.  </w:t>
      </w:r>
      <w:proofErr w:type="gramStart"/>
      <w:r w:rsidR="00D35AB5">
        <w:t>(</w:t>
      </w:r>
      <w:r w:rsidR="00E84039">
        <w:t xml:space="preserve"> </w:t>
      </w:r>
      <w:r w:rsidR="000D2110">
        <w:t>as</w:t>
      </w:r>
      <w:proofErr w:type="gramEnd"/>
      <w:r w:rsidR="000D2110">
        <w:t xml:space="preserve"> shown by red hatched lines on page 53 of the Section 32 Report: Maps Showing Changes to Scheduled Wetland Boundaries document</w:t>
      </w:r>
      <w:r w:rsidR="00D35AB5">
        <w:t>)</w:t>
      </w:r>
      <w:r w:rsidR="000D2110">
        <w:t xml:space="preserve">, </w:t>
      </w:r>
    </w:p>
    <w:p w14:paraId="43B6D7D6" w14:textId="715C68BA" w:rsidR="000D2110" w:rsidRDefault="000D2110" w:rsidP="001D6234">
      <w:r>
        <w:t xml:space="preserve">Regarding wetland </w:t>
      </w:r>
      <w:r w:rsidRPr="000134BC">
        <w:rPr>
          <w:u w:val="single"/>
        </w:rPr>
        <w:t xml:space="preserve">HOKP099 Little </w:t>
      </w:r>
      <w:proofErr w:type="spellStart"/>
      <w:r w:rsidRPr="000134BC">
        <w:rPr>
          <w:u w:val="single"/>
        </w:rPr>
        <w:t>Houhou</w:t>
      </w:r>
      <w:proofErr w:type="spellEnd"/>
      <w:r w:rsidRPr="000134BC">
        <w:rPr>
          <w:u w:val="single"/>
        </w:rPr>
        <w:t xml:space="preserve"> Creek</w:t>
      </w:r>
      <w:r>
        <w:t xml:space="preserve"> </w:t>
      </w:r>
      <w:r w:rsidR="00CC2CFC">
        <w:t xml:space="preserve">as </w:t>
      </w:r>
      <w:r>
        <w:t>owned by</w:t>
      </w:r>
      <w:r w:rsidR="00442AEB">
        <w:t xml:space="preserve"> Mr Allan Lowe, staff recommend removing the designation from the driveway</w:t>
      </w:r>
      <w:r w:rsidR="00446246">
        <w:t>.</w:t>
      </w:r>
      <w:r w:rsidR="00442AEB">
        <w:t xml:space="preserve"> This is a smaller area than the area recommended </w:t>
      </w:r>
      <w:r w:rsidR="00446246">
        <w:t>at the January hearing.</w:t>
      </w:r>
      <w:r w:rsidR="00D35AB5">
        <w:t xml:space="preserve"> (</w:t>
      </w:r>
      <w:proofErr w:type="gramStart"/>
      <w:r w:rsidR="00442AEB">
        <w:t>in</w:t>
      </w:r>
      <w:proofErr w:type="gramEnd"/>
      <w:r w:rsidR="00442AEB">
        <w:t xml:space="preserve"> the December 2018 Section 42A Staff Recommending Report.</w:t>
      </w:r>
      <w:r w:rsidR="00D35AB5">
        <w:t>)</w:t>
      </w:r>
      <w:r w:rsidR="00442AEB">
        <w:t xml:space="preserve"> </w:t>
      </w:r>
    </w:p>
    <w:p w14:paraId="788DD46B" w14:textId="60FDC9F1" w:rsidR="009533CA" w:rsidRDefault="000134BC" w:rsidP="001D6234">
      <w:r>
        <w:t xml:space="preserve">In regards to wetland </w:t>
      </w:r>
      <w:r w:rsidR="00A26636">
        <w:t xml:space="preserve">area </w:t>
      </w:r>
      <w:r w:rsidR="00597542" w:rsidRPr="000134BC">
        <w:rPr>
          <w:u w:val="single"/>
        </w:rPr>
        <w:t xml:space="preserve">HOKP119 Lake </w:t>
      </w:r>
      <w:proofErr w:type="spellStart"/>
      <w:r w:rsidR="00597542" w:rsidRPr="000134BC">
        <w:rPr>
          <w:u w:val="single"/>
        </w:rPr>
        <w:t>Mudgie</w:t>
      </w:r>
      <w:proofErr w:type="spellEnd"/>
      <w:r w:rsidR="00A26636">
        <w:rPr>
          <w:u w:val="single"/>
        </w:rPr>
        <w:t xml:space="preserve"> as owned by </w:t>
      </w:r>
      <w:proofErr w:type="spellStart"/>
      <w:r w:rsidR="00A26636">
        <w:rPr>
          <w:u w:val="single"/>
        </w:rPr>
        <w:t>Kawhaka</w:t>
      </w:r>
      <w:proofErr w:type="spellEnd"/>
      <w:r w:rsidR="00A26636">
        <w:rPr>
          <w:u w:val="single"/>
        </w:rPr>
        <w:t xml:space="preserve"> Station Limited</w:t>
      </w:r>
      <w:r>
        <w:t>, the caucusing notes concluded that a smaller area than the area</w:t>
      </w:r>
      <w:r w:rsidR="00597542">
        <w:t xml:space="preserve"> recommended </w:t>
      </w:r>
      <w:r w:rsidR="00446246">
        <w:t xml:space="preserve">at the January hearing </w:t>
      </w:r>
      <w:r w:rsidR="00597542">
        <w:t>did not have wetland values. Therefore Staff recommend removing the Schedule 2 wetland designation from the same area as agreed by the experts at caucusing</w:t>
      </w:r>
      <w:r w:rsidR="00446246">
        <w:t>, and leaving the designation over the remaining wetland area</w:t>
      </w:r>
      <w:r w:rsidR="00597542">
        <w:t xml:space="preserve">. </w:t>
      </w:r>
      <w:r w:rsidR="005042DA">
        <w:t>(</w:t>
      </w:r>
      <w:proofErr w:type="gramStart"/>
      <w:r w:rsidR="005042DA">
        <w:t>in</w:t>
      </w:r>
      <w:proofErr w:type="gramEnd"/>
      <w:r w:rsidR="005042DA">
        <w:t xml:space="preserve"> the December 2018 Section 42A Staff Recommending Report,)  </w:t>
      </w:r>
    </w:p>
    <w:p w14:paraId="1582DFD0" w14:textId="39A613B9" w:rsidR="00597542" w:rsidRDefault="000134BC" w:rsidP="001D6234">
      <w:r>
        <w:t xml:space="preserve">For wetland </w:t>
      </w:r>
      <w:r w:rsidRPr="000134BC">
        <w:rPr>
          <w:u w:val="single"/>
        </w:rPr>
        <w:t>KA</w:t>
      </w:r>
      <w:r w:rsidR="00597542" w:rsidRPr="000134BC">
        <w:rPr>
          <w:u w:val="single"/>
        </w:rPr>
        <w:t>GP008</w:t>
      </w:r>
      <w:r w:rsidR="00446246">
        <w:rPr>
          <w:u w:val="single"/>
        </w:rPr>
        <w:t xml:space="preserve"> </w:t>
      </w:r>
      <w:r w:rsidR="00597542" w:rsidRPr="000134BC">
        <w:rPr>
          <w:u w:val="single"/>
        </w:rPr>
        <w:t xml:space="preserve">Lake </w:t>
      </w:r>
      <w:proofErr w:type="spellStart"/>
      <w:r w:rsidR="00597542" w:rsidRPr="000134BC">
        <w:rPr>
          <w:u w:val="single"/>
        </w:rPr>
        <w:t>Kini</w:t>
      </w:r>
      <w:proofErr w:type="spellEnd"/>
      <w:r w:rsidR="00A26636">
        <w:rPr>
          <w:u w:val="single"/>
        </w:rPr>
        <w:t>,</w:t>
      </w:r>
      <w:r w:rsidR="00597542">
        <w:t xml:space="preserve"> staff recommend removing the Schedule 2 wetland designation from the three areas as agreed by the experts at the caucusing. The three areas are the same as the three areas recommended </w:t>
      </w:r>
      <w:r w:rsidR="00446246">
        <w:t>at the January hearing.</w:t>
      </w:r>
      <w:r w:rsidR="00D35AB5">
        <w:t xml:space="preserve"> (</w:t>
      </w:r>
      <w:proofErr w:type="gramStart"/>
      <w:r w:rsidR="00597542">
        <w:t>in</w:t>
      </w:r>
      <w:proofErr w:type="gramEnd"/>
      <w:r w:rsidR="00597542">
        <w:t xml:space="preserve"> the December 2018 Section 42A Staff Recommending Report</w:t>
      </w:r>
      <w:r w:rsidR="00D35AB5">
        <w:t>)</w:t>
      </w:r>
      <w:r w:rsidR="00597542">
        <w:t xml:space="preserve">. </w:t>
      </w:r>
    </w:p>
    <w:p w14:paraId="4982B902" w14:textId="23F8B8E1" w:rsidR="00670EFA" w:rsidRDefault="00670EFA" w:rsidP="001D6234">
      <w:r>
        <w:t xml:space="preserve">Regarding wetland </w:t>
      </w:r>
      <w:r w:rsidRPr="00F126E5">
        <w:rPr>
          <w:u w:val="single"/>
        </w:rPr>
        <w:t>HARP021 Lake Ianthe</w:t>
      </w:r>
      <w:r w:rsidR="00446246">
        <w:rPr>
          <w:u w:val="single"/>
        </w:rPr>
        <w:t xml:space="preserve"> </w:t>
      </w:r>
      <w:r w:rsidR="00A26636">
        <w:rPr>
          <w:u w:val="single"/>
        </w:rPr>
        <w:t>as owned by Bonar Farms Limited</w:t>
      </w:r>
      <w:r>
        <w:t xml:space="preserve">, </w:t>
      </w:r>
      <w:r w:rsidR="00F42985">
        <w:t xml:space="preserve">staff recommend removing the Schedule 2 designation from the same area recommended to be removed </w:t>
      </w:r>
      <w:r w:rsidR="00D35AB5">
        <w:t>at the January hearing</w:t>
      </w:r>
      <w:r w:rsidR="005042DA">
        <w:t>.</w:t>
      </w:r>
      <w:r w:rsidR="00D35AB5">
        <w:t xml:space="preserve"> </w:t>
      </w:r>
      <w:r w:rsidR="00FC45B0">
        <w:t xml:space="preserve">We also recommend </w:t>
      </w:r>
      <w:r w:rsidR="00F42985">
        <w:t>removing the designation from the small forest area</w:t>
      </w:r>
      <w:r w:rsidR="00F126E5">
        <w:t>, because b</w:t>
      </w:r>
      <w:r w:rsidR="00FC45B0">
        <w:t xml:space="preserve">oth experts have agreed </w:t>
      </w:r>
      <w:r w:rsidR="00F42985">
        <w:t>that the</w:t>
      </w:r>
      <w:r w:rsidR="00FC45B0">
        <w:t>se two areas do</w:t>
      </w:r>
      <w:r w:rsidR="00F42985">
        <w:t xml:space="preserve"> not have wetland values. </w:t>
      </w:r>
      <w:r w:rsidR="005042DA">
        <w:t>(</w:t>
      </w:r>
      <w:proofErr w:type="gramStart"/>
      <w:r w:rsidR="005042DA">
        <w:t>in</w:t>
      </w:r>
      <w:proofErr w:type="gramEnd"/>
      <w:r w:rsidR="005042DA">
        <w:t xml:space="preserve"> the December 2018 Section 42A Staff Recommending Report).</w:t>
      </w:r>
    </w:p>
    <w:p w14:paraId="2A2F1925" w14:textId="2081790B" w:rsidR="0048027A" w:rsidRDefault="00FB3141" w:rsidP="001D6234">
      <w:r>
        <w:t>The experts agreed to undertake a site visit to w</w:t>
      </w:r>
      <w:r w:rsidR="0048027A" w:rsidRPr="0048027A">
        <w:t>etland</w:t>
      </w:r>
      <w:r w:rsidR="0048027A">
        <w:t xml:space="preserve"> </w:t>
      </w:r>
      <w:r w:rsidR="0048027A" w:rsidRPr="00FB3141">
        <w:rPr>
          <w:u w:val="single"/>
        </w:rPr>
        <w:t xml:space="preserve">BULP050 </w:t>
      </w:r>
      <w:proofErr w:type="spellStart"/>
      <w:r w:rsidR="0048027A" w:rsidRPr="00FB3141">
        <w:rPr>
          <w:u w:val="single"/>
        </w:rPr>
        <w:t>Oweka</w:t>
      </w:r>
      <w:proofErr w:type="spellEnd"/>
      <w:r w:rsidR="00D8751D">
        <w:rPr>
          <w:u w:val="single"/>
        </w:rPr>
        <w:t xml:space="preserve"> </w:t>
      </w:r>
      <w:r w:rsidR="00A26636">
        <w:rPr>
          <w:u w:val="single"/>
        </w:rPr>
        <w:t>as owned by the O’Regan Family Trust</w:t>
      </w:r>
      <w:r>
        <w:t>.</w:t>
      </w:r>
      <w:r w:rsidR="0048027A">
        <w:t xml:space="preserve"> The results of the Dominance and Prevalence Test showed that the area</w:t>
      </w:r>
      <w:r w:rsidR="00CC1B77">
        <w:t xml:space="preserve"> does not have wetland values. </w:t>
      </w:r>
      <w:r w:rsidR="0048027A">
        <w:t xml:space="preserve">Therefore staff have recommended removing the Schedule 2 wetland designation from the entire area. This recommendation is the same as the recommendation </w:t>
      </w:r>
      <w:r w:rsidR="00D35AB5">
        <w:t>made at the January hearing</w:t>
      </w:r>
      <w:r w:rsidR="00D8751D">
        <w:t xml:space="preserve"> </w:t>
      </w:r>
      <w:r w:rsidR="00D35AB5">
        <w:t>(</w:t>
      </w:r>
      <w:r w:rsidR="0048027A">
        <w:t>in the December 2018 Section 42A Staff Recommending Report.</w:t>
      </w:r>
      <w:r w:rsidR="00D35AB5">
        <w:t>)</w:t>
      </w:r>
      <w:r w:rsidR="0048027A">
        <w:t xml:space="preserve"> </w:t>
      </w:r>
    </w:p>
    <w:p w14:paraId="07D3B2F9" w14:textId="05CEDCD4" w:rsidR="00FB3141" w:rsidRDefault="00FB3141" w:rsidP="008B52A2">
      <w:r>
        <w:t xml:space="preserve">Another site visit was </w:t>
      </w:r>
      <w:r w:rsidR="00D8751D">
        <w:t>under</w:t>
      </w:r>
      <w:r>
        <w:t xml:space="preserve">taken to wetland </w:t>
      </w:r>
      <w:r w:rsidRPr="00FB3141">
        <w:rPr>
          <w:u w:val="single"/>
        </w:rPr>
        <w:t xml:space="preserve">PUNP001 </w:t>
      </w:r>
      <w:proofErr w:type="spellStart"/>
      <w:r w:rsidRPr="00FB3141">
        <w:rPr>
          <w:u w:val="single"/>
        </w:rPr>
        <w:t>Barrytown</w:t>
      </w:r>
      <w:proofErr w:type="spellEnd"/>
      <w:r w:rsidRPr="00FB3141">
        <w:rPr>
          <w:u w:val="single"/>
        </w:rPr>
        <w:t xml:space="preserve"> Flats, </w:t>
      </w:r>
      <w:proofErr w:type="spellStart"/>
      <w:r w:rsidRPr="00FB3141">
        <w:rPr>
          <w:u w:val="single"/>
        </w:rPr>
        <w:t>Mahers</w:t>
      </w:r>
      <w:proofErr w:type="spellEnd"/>
      <w:r w:rsidRPr="00FB3141">
        <w:rPr>
          <w:u w:val="single"/>
        </w:rPr>
        <w:t xml:space="preserve"> Swamp</w:t>
      </w:r>
      <w:r w:rsidR="005042DA">
        <w:rPr>
          <w:u w:val="single"/>
        </w:rPr>
        <w:t xml:space="preserve"> as owned by</w:t>
      </w:r>
      <w:r w:rsidR="00D8751D">
        <w:rPr>
          <w:u w:val="single"/>
        </w:rPr>
        <w:t xml:space="preserve"> </w:t>
      </w:r>
      <w:r w:rsidR="00A26636">
        <w:rPr>
          <w:u w:val="single"/>
        </w:rPr>
        <w:t xml:space="preserve">Mr </w:t>
      </w:r>
      <w:r w:rsidR="005042DA">
        <w:rPr>
          <w:u w:val="single"/>
        </w:rPr>
        <w:t xml:space="preserve">and </w:t>
      </w:r>
      <w:r w:rsidR="00A26636">
        <w:rPr>
          <w:u w:val="single"/>
        </w:rPr>
        <w:t>Mrs Coates</w:t>
      </w:r>
      <w:r w:rsidR="00D8751D">
        <w:t>, where</w:t>
      </w:r>
      <w:r>
        <w:t>by the experts concluded that the forest area is not wetland. Therefore</w:t>
      </w:r>
      <w:r w:rsidR="00D8751D">
        <w:t>,</w:t>
      </w:r>
      <w:r>
        <w:t xml:space="preserve"> staff recommend removing the Schedule 2 wetland designation from this area. This recommendation is the same as the recommendation </w:t>
      </w:r>
      <w:r w:rsidR="00D35AB5">
        <w:t xml:space="preserve">made at the January </w:t>
      </w:r>
      <w:r w:rsidR="00D8751D">
        <w:t>hearing</w:t>
      </w:r>
      <w:r w:rsidR="00D35AB5">
        <w:t xml:space="preserve"> (</w:t>
      </w:r>
      <w:r>
        <w:t>in the December 2018 Section 42A Staff Recommending Report</w:t>
      </w:r>
      <w:r w:rsidR="00D35AB5">
        <w:t>)</w:t>
      </w:r>
      <w:r>
        <w:t>.</w:t>
      </w:r>
    </w:p>
    <w:p w14:paraId="17E3AA97" w14:textId="587BFE25" w:rsidR="001D6234" w:rsidRPr="00E82475" w:rsidRDefault="002D49C5">
      <w:r>
        <w:t xml:space="preserve">Regarding wetland </w:t>
      </w:r>
      <w:r w:rsidRPr="00FB3141">
        <w:rPr>
          <w:u w:val="single"/>
        </w:rPr>
        <w:t xml:space="preserve">HOKP004 </w:t>
      </w:r>
      <w:r w:rsidR="00077985" w:rsidRPr="00FB3141">
        <w:rPr>
          <w:u w:val="single"/>
        </w:rPr>
        <w:t xml:space="preserve">Candlelight </w:t>
      </w:r>
      <w:proofErr w:type="spellStart"/>
      <w:r w:rsidR="00077985" w:rsidRPr="00FB3141">
        <w:rPr>
          <w:u w:val="single"/>
        </w:rPr>
        <w:t>Pakihi</w:t>
      </w:r>
      <w:proofErr w:type="spellEnd"/>
      <w:r w:rsidR="00A26636">
        <w:rPr>
          <w:u w:val="single"/>
        </w:rPr>
        <w:t xml:space="preserve"> as owned by Mr and Mrs Bradley, </w:t>
      </w:r>
      <w:r w:rsidR="00077985">
        <w:t xml:space="preserve">the two experts undertook a site visit to the area to </w:t>
      </w:r>
      <w:r w:rsidR="00077985" w:rsidRPr="006720C5">
        <w:rPr>
          <w:rFonts w:cstheme="minorHAnsi"/>
        </w:rPr>
        <w:t>confirm whether the area had wetland values or not. The</w:t>
      </w:r>
      <w:r w:rsidR="00FB3141" w:rsidRPr="006720C5">
        <w:rPr>
          <w:rFonts w:cstheme="minorHAnsi"/>
        </w:rPr>
        <w:t xml:space="preserve"> Dominance and Prevalence test showed that </w:t>
      </w:r>
      <w:r w:rsidR="00077985" w:rsidRPr="006720C5">
        <w:rPr>
          <w:rFonts w:eastAsia="Arial" w:cstheme="minorHAnsi"/>
          <w:color w:val="000000"/>
          <w:lang w:val="en-US"/>
        </w:rPr>
        <w:t>one third of the area is wetland and two thirds of the area is not wetland</w:t>
      </w:r>
      <w:r w:rsidR="006720C5" w:rsidRPr="006720C5">
        <w:rPr>
          <w:rFonts w:eastAsia="Arial" w:cstheme="minorHAnsi"/>
          <w:color w:val="000000"/>
          <w:lang w:val="en-US"/>
        </w:rPr>
        <w:t xml:space="preserve">. It also showed that </w:t>
      </w:r>
      <w:r w:rsidR="00077985" w:rsidRPr="006720C5">
        <w:rPr>
          <w:rFonts w:eastAsia="Arial" w:cstheme="minorHAnsi"/>
          <w:color w:val="000000"/>
          <w:lang w:val="en-US"/>
        </w:rPr>
        <w:t>the area that is wetland is located within the two larger non-wetland areas</w:t>
      </w:r>
      <w:r w:rsidR="006720C5" w:rsidRPr="006720C5">
        <w:rPr>
          <w:rFonts w:eastAsia="Arial" w:cstheme="minorHAnsi"/>
          <w:color w:val="000000"/>
          <w:lang w:val="en-US"/>
        </w:rPr>
        <w:t>, a</w:t>
      </w:r>
      <w:r w:rsidR="00077985" w:rsidRPr="006720C5">
        <w:rPr>
          <w:rFonts w:eastAsia="Arial" w:cstheme="minorHAnsi"/>
          <w:color w:val="000000"/>
          <w:lang w:val="en-US"/>
        </w:rPr>
        <w:t xml:space="preserve">nd so it is likely that the values of the middle wetland area will not be retained in the long term. Based on </w:t>
      </w:r>
      <w:r w:rsidR="006720C5" w:rsidRPr="006720C5">
        <w:rPr>
          <w:rFonts w:eastAsia="Arial" w:cstheme="minorHAnsi"/>
          <w:color w:val="000000"/>
          <w:lang w:val="en-US"/>
        </w:rPr>
        <w:t xml:space="preserve">this information, </w:t>
      </w:r>
      <w:r w:rsidR="00077985" w:rsidRPr="006720C5">
        <w:rPr>
          <w:rFonts w:eastAsia="Arial" w:cstheme="minorHAnsi"/>
          <w:color w:val="000000"/>
          <w:lang w:val="en-US"/>
        </w:rPr>
        <w:t>staff recommend removing the Schedule 2 wetland designation from the</w:t>
      </w:r>
      <w:r w:rsidR="006720C5" w:rsidRPr="006720C5">
        <w:rPr>
          <w:rFonts w:eastAsia="Arial" w:cstheme="minorHAnsi"/>
          <w:color w:val="000000"/>
          <w:lang w:val="en-US"/>
        </w:rPr>
        <w:t xml:space="preserve"> same</w:t>
      </w:r>
      <w:r w:rsidR="00077985" w:rsidRPr="006720C5">
        <w:rPr>
          <w:rFonts w:eastAsia="Arial" w:cstheme="minorHAnsi"/>
          <w:color w:val="000000"/>
          <w:lang w:val="en-US"/>
        </w:rPr>
        <w:t xml:space="preserve"> area as </w:t>
      </w:r>
      <w:r w:rsidR="006720C5" w:rsidRPr="00E82475">
        <w:rPr>
          <w:rFonts w:eastAsia="Arial" w:cstheme="minorHAnsi"/>
          <w:color w:val="000000"/>
          <w:lang w:val="en-US"/>
        </w:rPr>
        <w:t xml:space="preserve">recommended </w:t>
      </w:r>
      <w:r w:rsidR="00D35AB5">
        <w:rPr>
          <w:rFonts w:eastAsia="Arial" w:cstheme="minorHAnsi"/>
          <w:color w:val="000000"/>
          <w:lang w:val="en-US"/>
        </w:rPr>
        <w:t>at the January hearing (</w:t>
      </w:r>
      <w:r w:rsidR="006720C5" w:rsidRPr="00E82475">
        <w:rPr>
          <w:rFonts w:eastAsia="Arial" w:cstheme="minorHAnsi"/>
          <w:color w:val="000000"/>
          <w:lang w:val="en-US"/>
        </w:rPr>
        <w:t>in the December 2018 Section 42A Staff recommending report.</w:t>
      </w:r>
      <w:r w:rsidR="00D35AB5">
        <w:rPr>
          <w:rFonts w:eastAsia="Arial" w:cstheme="minorHAnsi"/>
          <w:color w:val="000000"/>
          <w:lang w:val="en-US"/>
        </w:rPr>
        <w:t>)</w:t>
      </w:r>
      <w:r w:rsidR="006720C5" w:rsidRPr="00E82475">
        <w:rPr>
          <w:rFonts w:eastAsia="Arial" w:cstheme="minorHAnsi"/>
          <w:color w:val="000000"/>
          <w:lang w:val="en-US"/>
        </w:rPr>
        <w:t xml:space="preserve"> </w:t>
      </w:r>
    </w:p>
    <w:p w14:paraId="47E59432" w14:textId="4C31D131" w:rsidR="000A6408" w:rsidRPr="00E82475" w:rsidRDefault="000A6408">
      <w:pPr>
        <w:rPr>
          <w:color w:val="FF0000"/>
        </w:rPr>
      </w:pPr>
      <w:r w:rsidRPr="00E82475">
        <w:rPr>
          <w:u w:val="single"/>
        </w:rPr>
        <w:t xml:space="preserve">Evidence </w:t>
      </w:r>
      <w:r w:rsidR="006720C5" w:rsidRPr="00E82475">
        <w:rPr>
          <w:u w:val="single"/>
        </w:rPr>
        <w:t>received</w:t>
      </w:r>
      <w:r w:rsidR="006720C5" w:rsidRPr="00E82475">
        <w:rPr>
          <w:color w:val="FF0000"/>
        </w:rPr>
        <w:t xml:space="preserve"> </w:t>
      </w:r>
    </w:p>
    <w:p w14:paraId="66043133" w14:textId="0714E326" w:rsidR="00E82475" w:rsidRDefault="00E82475">
      <w:r w:rsidRPr="00E82475">
        <w:t>We have received written evidence from submitters Mr and Mrs Bradley</w:t>
      </w:r>
      <w:r>
        <w:t xml:space="preserve"> who support the recommendation in the August 2019 Section 42A </w:t>
      </w:r>
      <w:r w:rsidR="0091781B">
        <w:t>S</w:t>
      </w:r>
      <w:r>
        <w:t xml:space="preserve">taff </w:t>
      </w:r>
      <w:r w:rsidR="0091781B">
        <w:t>R</w:t>
      </w:r>
      <w:r>
        <w:t xml:space="preserve">ecommending Report to remove the Schedule 2 wetland designation from an area on their property. Submitters </w:t>
      </w:r>
      <w:r w:rsidRPr="00E82475">
        <w:t>Frida Inta and the Buller Cons</w:t>
      </w:r>
      <w:r>
        <w:t xml:space="preserve">ervation Group have also submitted written evidence stating that they support the evidence provided by Dr Jane Marshall. </w:t>
      </w:r>
    </w:p>
    <w:p w14:paraId="27E1FFCC" w14:textId="79CB7B81" w:rsidR="00E82475" w:rsidRPr="00E82475" w:rsidRDefault="00E82475">
      <w:r>
        <w:lastRenderedPageBreak/>
        <w:t xml:space="preserve">None of these submitters wish to speak at the hearing. However, Mr Allan Lowe, and Mr </w:t>
      </w:r>
      <w:proofErr w:type="spellStart"/>
      <w:r>
        <w:t>Kees</w:t>
      </w:r>
      <w:proofErr w:type="spellEnd"/>
      <w:r>
        <w:t xml:space="preserve"> Van </w:t>
      </w:r>
      <w:proofErr w:type="spellStart"/>
      <w:r>
        <w:t>Beek</w:t>
      </w:r>
      <w:proofErr w:type="spellEnd"/>
      <w:r>
        <w:t xml:space="preserve"> of </w:t>
      </w:r>
      <w:proofErr w:type="spellStart"/>
      <w:r>
        <w:t>Kawhaka</w:t>
      </w:r>
      <w:proofErr w:type="spellEnd"/>
      <w:r>
        <w:t xml:space="preserve"> Station wish to speak. </w:t>
      </w:r>
    </w:p>
    <w:p w14:paraId="39FB8EE8" w14:textId="3B65B916" w:rsidR="00BD08A6" w:rsidRPr="00E82475" w:rsidRDefault="00BD08A6">
      <w:pPr>
        <w:rPr>
          <w:u w:val="single"/>
        </w:rPr>
      </w:pPr>
      <w:r w:rsidRPr="00E82475">
        <w:rPr>
          <w:u w:val="single"/>
        </w:rPr>
        <w:t>Questions from Hearing Panel</w:t>
      </w:r>
    </w:p>
    <w:p w14:paraId="6B836BF6" w14:textId="0A9B5A09" w:rsidR="00E82475" w:rsidRPr="005042DA" w:rsidRDefault="005042DA" w:rsidP="00F60229">
      <w:pPr>
        <w:rPr>
          <w:b/>
          <w:u w:val="single"/>
        </w:rPr>
      </w:pPr>
      <w:r w:rsidRPr="005042DA">
        <w:t xml:space="preserve">Is there any questions from the Hearing Panel? </w:t>
      </w:r>
    </w:p>
    <w:p w14:paraId="2BD1AAF7" w14:textId="77777777" w:rsidR="00E82475" w:rsidRDefault="00E82475" w:rsidP="00F60229">
      <w:pPr>
        <w:rPr>
          <w:b/>
          <w:u w:val="single"/>
        </w:rPr>
      </w:pPr>
    </w:p>
    <w:p w14:paraId="4A9AE8C0" w14:textId="04D06489" w:rsidR="00840546" w:rsidRDefault="001A2395" w:rsidP="00FA027C">
      <w:bookmarkStart w:id="0" w:name="_GoBack"/>
      <w:bookmarkEnd w:id="0"/>
      <w:r>
        <w:t xml:space="preserve"> </w:t>
      </w:r>
    </w:p>
    <w:sectPr w:rsidR="00840546" w:rsidSect="005F2BB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3EFF"/>
    <w:multiLevelType w:val="hybridMultilevel"/>
    <w:tmpl w:val="FF168738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E056EEE"/>
    <w:multiLevelType w:val="hybridMultilevel"/>
    <w:tmpl w:val="CD98D4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34E0A"/>
    <w:multiLevelType w:val="hybridMultilevel"/>
    <w:tmpl w:val="39B89906"/>
    <w:lvl w:ilvl="0" w:tplc="1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 w15:restartNumberingAfterBreak="0">
    <w:nsid w:val="42F619FF"/>
    <w:multiLevelType w:val="hybridMultilevel"/>
    <w:tmpl w:val="F26E2D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5079D"/>
    <w:multiLevelType w:val="multilevel"/>
    <w:tmpl w:val="6B52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7C3322"/>
    <w:multiLevelType w:val="hybridMultilevel"/>
    <w:tmpl w:val="AFB8A8BA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7874476"/>
    <w:multiLevelType w:val="multilevel"/>
    <w:tmpl w:val="3F96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C1"/>
    <w:rsid w:val="00002E39"/>
    <w:rsid w:val="000134BC"/>
    <w:rsid w:val="00025AF6"/>
    <w:rsid w:val="00040A0F"/>
    <w:rsid w:val="000428E5"/>
    <w:rsid w:val="00046F7E"/>
    <w:rsid w:val="00051FE3"/>
    <w:rsid w:val="000763F4"/>
    <w:rsid w:val="00077985"/>
    <w:rsid w:val="00084CB5"/>
    <w:rsid w:val="000A2405"/>
    <w:rsid w:val="000A3DC1"/>
    <w:rsid w:val="000A59DC"/>
    <w:rsid w:val="000A6408"/>
    <w:rsid w:val="000B399B"/>
    <w:rsid w:val="000D2110"/>
    <w:rsid w:val="000D55FB"/>
    <w:rsid w:val="0010476C"/>
    <w:rsid w:val="001204B4"/>
    <w:rsid w:val="0013676D"/>
    <w:rsid w:val="00137C07"/>
    <w:rsid w:val="001406AC"/>
    <w:rsid w:val="00155727"/>
    <w:rsid w:val="0015690F"/>
    <w:rsid w:val="00170D63"/>
    <w:rsid w:val="001A09FB"/>
    <w:rsid w:val="001A2395"/>
    <w:rsid w:val="001A49E5"/>
    <w:rsid w:val="001C4ADD"/>
    <w:rsid w:val="001D0855"/>
    <w:rsid w:val="001D6234"/>
    <w:rsid w:val="001D75C4"/>
    <w:rsid w:val="002226B4"/>
    <w:rsid w:val="00225120"/>
    <w:rsid w:val="00265BC8"/>
    <w:rsid w:val="00270D51"/>
    <w:rsid w:val="002801FE"/>
    <w:rsid w:val="00285096"/>
    <w:rsid w:val="00285E47"/>
    <w:rsid w:val="00294296"/>
    <w:rsid w:val="002B42C6"/>
    <w:rsid w:val="002C0EEE"/>
    <w:rsid w:val="002D49C5"/>
    <w:rsid w:val="002F6050"/>
    <w:rsid w:val="003224DE"/>
    <w:rsid w:val="00334621"/>
    <w:rsid w:val="00334DB0"/>
    <w:rsid w:val="003922C6"/>
    <w:rsid w:val="003955EF"/>
    <w:rsid w:val="0039684A"/>
    <w:rsid w:val="003A35F7"/>
    <w:rsid w:val="003B110B"/>
    <w:rsid w:val="003C268C"/>
    <w:rsid w:val="003D3080"/>
    <w:rsid w:val="003D49EB"/>
    <w:rsid w:val="003E6B8A"/>
    <w:rsid w:val="004250B6"/>
    <w:rsid w:val="00442AEB"/>
    <w:rsid w:val="00446246"/>
    <w:rsid w:val="0046047E"/>
    <w:rsid w:val="00465755"/>
    <w:rsid w:val="0048027A"/>
    <w:rsid w:val="0048745F"/>
    <w:rsid w:val="004C699D"/>
    <w:rsid w:val="004E646A"/>
    <w:rsid w:val="004F7D5A"/>
    <w:rsid w:val="005042DA"/>
    <w:rsid w:val="00507386"/>
    <w:rsid w:val="005124F4"/>
    <w:rsid w:val="00523E8C"/>
    <w:rsid w:val="005352E4"/>
    <w:rsid w:val="00597542"/>
    <w:rsid w:val="005A074A"/>
    <w:rsid w:val="005A32A2"/>
    <w:rsid w:val="005C63EA"/>
    <w:rsid w:val="005D19F9"/>
    <w:rsid w:val="005F2BBE"/>
    <w:rsid w:val="006162C4"/>
    <w:rsid w:val="00622308"/>
    <w:rsid w:val="00632E03"/>
    <w:rsid w:val="00647ADB"/>
    <w:rsid w:val="00662E1D"/>
    <w:rsid w:val="00666AD9"/>
    <w:rsid w:val="00670EFA"/>
    <w:rsid w:val="006720C5"/>
    <w:rsid w:val="0067583E"/>
    <w:rsid w:val="006937FD"/>
    <w:rsid w:val="006B5ADF"/>
    <w:rsid w:val="006F34F9"/>
    <w:rsid w:val="006F5CFC"/>
    <w:rsid w:val="006F7377"/>
    <w:rsid w:val="00703382"/>
    <w:rsid w:val="0072534A"/>
    <w:rsid w:val="007378B2"/>
    <w:rsid w:val="007423AC"/>
    <w:rsid w:val="00756959"/>
    <w:rsid w:val="00767365"/>
    <w:rsid w:val="00767EAD"/>
    <w:rsid w:val="007964F8"/>
    <w:rsid w:val="007A0826"/>
    <w:rsid w:val="007B0C8D"/>
    <w:rsid w:val="007D53D3"/>
    <w:rsid w:val="007E7378"/>
    <w:rsid w:val="007F0BA5"/>
    <w:rsid w:val="007F420C"/>
    <w:rsid w:val="007F516E"/>
    <w:rsid w:val="00806F27"/>
    <w:rsid w:val="0083788D"/>
    <w:rsid w:val="00840546"/>
    <w:rsid w:val="0084247D"/>
    <w:rsid w:val="008441D5"/>
    <w:rsid w:val="00853F81"/>
    <w:rsid w:val="00873832"/>
    <w:rsid w:val="00876DFC"/>
    <w:rsid w:val="00885554"/>
    <w:rsid w:val="0089663E"/>
    <w:rsid w:val="008B52A2"/>
    <w:rsid w:val="008B6D12"/>
    <w:rsid w:val="008C030B"/>
    <w:rsid w:val="008E15DE"/>
    <w:rsid w:val="008E209C"/>
    <w:rsid w:val="008E4C8C"/>
    <w:rsid w:val="008E6964"/>
    <w:rsid w:val="008F4F4C"/>
    <w:rsid w:val="008F5058"/>
    <w:rsid w:val="00900868"/>
    <w:rsid w:val="0091781B"/>
    <w:rsid w:val="0093264B"/>
    <w:rsid w:val="00937E97"/>
    <w:rsid w:val="00951581"/>
    <w:rsid w:val="009533CA"/>
    <w:rsid w:val="009663C5"/>
    <w:rsid w:val="00975D5F"/>
    <w:rsid w:val="00990A08"/>
    <w:rsid w:val="009A583C"/>
    <w:rsid w:val="009B398B"/>
    <w:rsid w:val="009C21DE"/>
    <w:rsid w:val="009C47D0"/>
    <w:rsid w:val="009D0197"/>
    <w:rsid w:val="009D1FA9"/>
    <w:rsid w:val="009E0D70"/>
    <w:rsid w:val="009E2CDB"/>
    <w:rsid w:val="009F6381"/>
    <w:rsid w:val="00A02EDC"/>
    <w:rsid w:val="00A26636"/>
    <w:rsid w:val="00A305A5"/>
    <w:rsid w:val="00A30F16"/>
    <w:rsid w:val="00A33E12"/>
    <w:rsid w:val="00A6595A"/>
    <w:rsid w:val="00A86C89"/>
    <w:rsid w:val="00AA1D23"/>
    <w:rsid w:val="00AC1E4A"/>
    <w:rsid w:val="00AD43F0"/>
    <w:rsid w:val="00AD4885"/>
    <w:rsid w:val="00AF1905"/>
    <w:rsid w:val="00B211A8"/>
    <w:rsid w:val="00B265C1"/>
    <w:rsid w:val="00B37135"/>
    <w:rsid w:val="00B409A6"/>
    <w:rsid w:val="00B47DD9"/>
    <w:rsid w:val="00BA1A3E"/>
    <w:rsid w:val="00BA49DB"/>
    <w:rsid w:val="00BB47E1"/>
    <w:rsid w:val="00BB731A"/>
    <w:rsid w:val="00BD08A6"/>
    <w:rsid w:val="00C05AB0"/>
    <w:rsid w:val="00C211EB"/>
    <w:rsid w:val="00C254E2"/>
    <w:rsid w:val="00C44960"/>
    <w:rsid w:val="00CB4E37"/>
    <w:rsid w:val="00CC1B77"/>
    <w:rsid w:val="00CC2CFC"/>
    <w:rsid w:val="00CD7B7E"/>
    <w:rsid w:val="00CD7D8E"/>
    <w:rsid w:val="00CE6FFB"/>
    <w:rsid w:val="00D02139"/>
    <w:rsid w:val="00D0709A"/>
    <w:rsid w:val="00D11EA8"/>
    <w:rsid w:val="00D20A17"/>
    <w:rsid w:val="00D35AB5"/>
    <w:rsid w:val="00D6007E"/>
    <w:rsid w:val="00D7017A"/>
    <w:rsid w:val="00D8751D"/>
    <w:rsid w:val="00D90C93"/>
    <w:rsid w:val="00DB3C32"/>
    <w:rsid w:val="00E20D71"/>
    <w:rsid w:val="00E211F0"/>
    <w:rsid w:val="00E22780"/>
    <w:rsid w:val="00E82475"/>
    <w:rsid w:val="00E84039"/>
    <w:rsid w:val="00E91C60"/>
    <w:rsid w:val="00EB1BD6"/>
    <w:rsid w:val="00EC14E9"/>
    <w:rsid w:val="00EC39BC"/>
    <w:rsid w:val="00EC3DF5"/>
    <w:rsid w:val="00ED76B5"/>
    <w:rsid w:val="00EE0B24"/>
    <w:rsid w:val="00EE32B2"/>
    <w:rsid w:val="00EE5B00"/>
    <w:rsid w:val="00F06CD4"/>
    <w:rsid w:val="00F07998"/>
    <w:rsid w:val="00F126E5"/>
    <w:rsid w:val="00F21A00"/>
    <w:rsid w:val="00F42985"/>
    <w:rsid w:val="00F42EC5"/>
    <w:rsid w:val="00F46C29"/>
    <w:rsid w:val="00F54CFF"/>
    <w:rsid w:val="00F60229"/>
    <w:rsid w:val="00F60BAD"/>
    <w:rsid w:val="00F85BF9"/>
    <w:rsid w:val="00FA027C"/>
    <w:rsid w:val="00FA1007"/>
    <w:rsid w:val="00FB3141"/>
    <w:rsid w:val="00FC0D09"/>
    <w:rsid w:val="00FC3640"/>
    <w:rsid w:val="00FC45B0"/>
    <w:rsid w:val="00FC4A64"/>
    <w:rsid w:val="00FC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F49D"/>
  <w15:chartTrackingRefBased/>
  <w15:docId w15:val="{19BDCDF6-4B3F-4912-9052-34E44FE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5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6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DFC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E20D71"/>
    <w:pPr>
      <w:spacing w:after="0" w:line="240" w:lineRule="auto"/>
      <w:jc w:val="both"/>
    </w:pPr>
    <w:rPr>
      <w:rFonts w:ascii="Tahoma" w:eastAsia="Times New Roman" w:hAnsi="Tahoma" w:cs="Tahoma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rsid w:val="00E20D71"/>
    <w:rPr>
      <w:rFonts w:ascii="Tahoma" w:eastAsia="Times New Roman" w:hAnsi="Tahoma" w:cs="Tahoma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Alyce Melrose</dc:creator>
  <cp:keywords/>
  <dc:description/>
  <cp:lastModifiedBy>Alyce Melrose</cp:lastModifiedBy>
  <cp:revision>6</cp:revision>
  <dcterms:created xsi:type="dcterms:W3CDTF">2019-09-11T23:09:00Z</dcterms:created>
  <dcterms:modified xsi:type="dcterms:W3CDTF">2019-09-15T23:19:00Z</dcterms:modified>
</cp:coreProperties>
</file>