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FE653" w14:textId="65F95AB3" w:rsidR="000E1E82" w:rsidRPr="0035037D" w:rsidRDefault="000E1E82" w:rsidP="000E1E82">
      <w:pPr>
        <w:pStyle w:val="Default"/>
        <w:rPr>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31"/>
      </w:tblGrid>
      <w:tr w:rsidR="000E1E82" w:rsidRPr="0035037D" w14:paraId="0B7057C8" w14:textId="77777777" w:rsidTr="000E1E82">
        <w:tc>
          <w:tcPr>
            <w:tcW w:w="1985" w:type="dxa"/>
          </w:tcPr>
          <w:p w14:paraId="158991B5" w14:textId="2E44B81B" w:rsidR="000E1E82" w:rsidRPr="0035037D" w:rsidRDefault="00D6561B" w:rsidP="00CF15B4">
            <w:pPr>
              <w:pStyle w:val="Default"/>
              <w:rPr>
                <w:b/>
                <w:bCs/>
              </w:rPr>
            </w:pPr>
            <w:r>
              <w:rPr>
                <w:b/>
                <w:bCs/>
              </w:rPr>
              <w:t>7.3</w:t>
            </w:r>
          </w:p>
        </w:tc>
        <w:tc>
          <w:tcPr>
            <w:tcW w:w="7031" w:type="dxa"/>
          </w:tcPr>
          <w:p w14:paraId="59A78A45" w14:textId="4965D776" w:rsidR="000E1E82" w:rsidRPr="0035037D" w:rsidRDefault="007846EC" w:rsidP="00CF15B4">
            <w:pPr>
              <w:pStyle w:val="Default"/>
              <w:rPr>
                <w:b/>
                <w:bCs/>
              </w:rPr>
            </w:pPr>
            <w:r>
              <w:rPr>
                <w:b/>
                <w:bCs/>
              </w:rPr>
              <w:t>Rock Stockpile at Franz Josef</w:t>
            </w:r>
          </w:p>
        </w:tc>
      </w:tr>
      <w:tr w:rsidR="000E1E82" w:rsidRPr="0035037D" w14:paraId="5BBC7776" w14:textId="77777777" w:rsidTr="000E1E82">
        <w:tc>
          <w:tcPr>
            <w:tcW w:w="1985" w:type="dxa"/>
          </w:tcPr>
          <w:p w14:paraId="6FE4378B" w14:textId="5EA6835F" w:rsidR="000E1E82" w:rsidRPr="0035037D" w:rsidRDefault="000E1E82" w:rsidP="000E1E82">
            <w:pPr>
              <w:pStyle w:val="Default"/>
              <w:spacing w:line="360" w:lineRule="auto"/>
              <w:rPr>
                <w:b/>
                <w:bCs/>
              </w:rPr>
            </w:pPr>
            <w:r w:rsidRPr="0035037D">
              <w:rPr>
                <w:b/>
                <w:bCs/>
              </w:rPr>
              <w:t>Author</w:t>
            </w:r>
          </w:p>
        </w:tc>
        <w:tc>
          <w:tcPr>
            <w:tcW w:w="7031" w:type="dxa"/>
          </w:tcPr>
          <w:p w14:paraId="2133CFED" w14:textId="37394CB5" w:rsidR="000E1E82" w:rsidRPr="0035037D" w:rsidRDefault="00220B45" w:rsidP="00CF15B4">
            <w:pPr>
              <w:pStyle w:val="Default"/>
            </w:pPr>
            <w:r>
              <w:t xml:space="preserve">Kent Jacobsen, </w:t>
            </w:r>
            <w:r w:rsidR="007846EC">
              <w:t xml:space="preserve">Southern </w:t>
            </w:r>
            <w:r>
              <w:t>Area Engineer</w:t>
            </w:r>
          </w:p>
        </w:tc>
      </w:tr>
      <w:tr w:rsidR="000E1E82" w:rsidRPr="0035037D" w14:paraId="468D0B59" w14:textId="77777777" w:rsidTr="000E1E82">
        <w:tc>
          <w:tcPr>
            <w:tcW w:w="1985" w:type="dxa"/>
          </w:tcPr>
          <w:p w14:paraId="683FC4D4" w14:textId="73214689" w:rsidR="000E1E82" w:rsidRPr="0035037D" w:rsidRDefault="000E1E82" w:rsidP="000E1E82">
            <w:pPr>
              <w:pStyle w:val="Default"/>
              <w:spacing w:line="360" w:lineRule="auto"/>
              <w:rPr>
                <w:b/>
                <w:bCs/>
              </w:rPr>
            </w:pPr>
            <w:r w:rsidRPr="0035037D">
              <w:rPr>
                <w:b/>
                <w:bCs/>
              </w:rPr>
              <w:t>Authorizer</w:t>
            </w:r>
          </w:p>
        </w:tc>
        <w:tc>
          <w:tcPr>
            <w:tcW w:w="7031" w:type="dxa"/>
          </w:tcPr>
          <w:p w14:paraId="716EE67C" w14:textId="169A6FFE" w:rsidR="000E1E82" w:rsidRPr="0035037D" w:rsidRDefault="00B93308" w:rsidP="00CF15B4">
            <w:pPr>
              <w:pStyle w:val="Default"/>
            </w:pPr>
            <w:r w:rsidRPr="007846EC">
              <w:t>Tom Hopkins</w:t>
            </w:r>
            <w:r w:rsidR="000E1E82" w:rsidRPr="007846EC">
              <w:t xml:space="preserve">, </w:t>
            </w:r>
            <w:r w:rsidRPr="007F0A86">
              <w:t>Group</w:t>
            </w:r>
            <w:r>
              <w:t xml:space="preserve"> Manager Catchment Management</w:t>
            </w:r>
          </w:p>
        </w:tc>
      </w:tr>
      <w:tr w:rsidR="000E1E82" w:rsidRPr="0035037D" w14:paraId="1A62F61F" w14:textId="77777777" w:rsidTr="000E1E82">
        <w:tc>
          <w:tcPr>
            <w:tcW w:w="1985" w:type="dxa"/>
          </w:tcPr>
          <w:p w14:paraId="22E67B2A" w14:textId="2CDA41E2" w:rsidR="000E1E82" w:rsidRPr="0035037D" w:rsidRDefault="000E1E82" w:rsidP="00CF15B4">
            <w:pPr>
              <w:pStyle w:val="Default"/>
              <w:rPr>
                <w:b/>
                <w:bCs/>
              </w:rPr>
            </w:pPr>
            <w:r w:rsidRPr="0035037D">
              <w:rPr>
                <w:b/>
                <w:bCs/>
              </w:rPr>
              <w:t>Public Excluded</w:t>
            </w:r>
          </w:p>
        </w:tc>
        <w:tc>
          <w:tcPr>
            <w:tcW w:w="7031" w:type="dxa"/>
          </w:tcPr>
          <w:p w14:paraId="7F0FC0C3" w14:textId="455E5A79" w:rsidR="000E1E82" w:rsidRPr="0035037D" w:rsidRDefault="006D752D" w:rsidP="00CF15B4">
            <w:pPr>
              <w:pStyle w:val="Default"/>
            </w:pPr>
            <w:r w:rsidRPr="007846EC">
              <w:t>No</w:t>
            </w:r>
          </w:p>
        </w:tc>
      </w:tr>
      <w:tr w:rsidR="006D752D" w:rsidRPr="0035037D" w14:paraId="62CD6C94" w14:textId="77777777" w:rsidTr="000E1E82">
        <w:tc>
          <w:tcPr>
            <w:tcW w:w="1985" w:type="dxa"/>
          </w:tcPr>
          <w:p w14:paraId="06860C71" w14:textId="77777777" w:rsidR="006D752D" w:rsidRPr="0035037D" w:rsidRDefault="006D752D" w:rsidP="000E1E82">
            <w:pPr>
              <w:pStyle w:val="Default"/>
              <w:spacing w:line="360" w:lineRule="auto"/>
              <w:rPr>
                <w:b/>
                <w:bCs/>
              </w:rPr>
            </w:pPr>
          </w:p>
        </w:tc>
        <w:tc>
          <w:tcPr>
            <w:tcW w:w="7031" w:type="dxa"/>
          </w:tcPr>
          <w:p w14:paraId="5F97EF8A" w14:textId="354151AE" w:rsidR="006D752D" w:rsidRPr="0035037D" w:rsidRDefault="006D752D" w:rsidP="00CF15B4">
            <w:pPr>
              <w:pStyle w:val="Default"/>
            </w:pPr>
          </w:p>
        </w:tc>
      </w:tr>
    </w:tbl>
    <w:p w14:paraId="11CE0B9F" w14:textId="61D9C426" w:rsidR="000E1E82" w:rsidRPr="0035037D" w:rsidRDefault="000E1E82" w:rsidP="006D752D">
      <w:pPr>
        <w:pStyle w:val="Default"/>
        <w:pBdr>
          <w:bottom w:val="single" w:sz="12" w:space="1" w:color="auto"/>
        </w:pBdr>
        <w:rPr>
          <w:b/>
          <w:bCs/>
          <w:sz w:val="22"/>
          <w:szCs w:val="22"/>
        </w:rPr>
      </w:pPr>
    </w:p>
    <w:p w14:paraId="456FE758" w14:textId="77777777" w:rsidR="006364E6" w:rsidRPr="0035037D" w:rsidRDefault="006364E6" w:rsidP="006D752D">
      <w:pPr>
        <w:pStyle w:val="Default"/>
        <w:rPr>
          <w:b/>
          <w:bCs/>
          <w:sz w:val="22"/>
          <w:szCs w:val="22"/>
        </w:rPr>
      </w:pPr>
    </w:p>
    <w:p w14:paraId="104CC787" w14:textId="77777777" w:rsidR="009545EC" w:rsidRPr="0035037D" w:rsidRDefault="009545EC" w:rsidP="009545EC">
      <w:pPr>
        <w:shd w:val="clear" w:color="auto" w:fill="000000"/>
        <w:rPr>
          <w:rFonts w:ascii="Poppins" w:hAnsi="Poppins" w:cs="Poppins"/>
          <w:b/>
          <w:szCs w:val="22"/>
        </w:rPr>
      </w:pPr>
      <w:r w:rsidRPr="0035037D">
        <w:rPr>
          <w:rFonts w:ascii="Poppins" w:hAnsi="Poppins" w:cs="Poppins"/>
          <w:b/>
          <w:szCs w:val="22"/>
        </w:rPr>
        <w:t xml:space="preserve">Report Purpose </w:t>
      </w:r>
    </w:p>
    <w:p w14:paraId="6AA6A9B5" w14:textId="77777777" w:rsidR="003B51B3" w:rsidRDefault="00F2719C" w:rsidP="00893BBF">
      <w:pPr>
        <w:rPr>
          <w:rFonts w:ascii="Poppins" w:hAnsi="Poppins" w:cs="Poppins"/>
          <w:szCs w:val="22"/>
        </w:rPr>
      </w:pPr>
      <w:r w:rsidRPr="00F2719C">
        <w:rPr>
          <w:rFonts w:ascii="Poppins" w:hAnsi="Poppins" w:cs="Poppins"/>
          <w:szCs w:val="22"/>
        </w:rPr>
        <w:t>To provide the Franz Josef Joint Committee Rating District with WCRC’s understanding of the history of the rock stockpile</w:t>
      </w:r>
      <w:r>
        <w:rPr>
          <w:rFonts w:ascii="Poppins" w:hAnsi="Poppins" w:cs="Poppins"/>
          <w:szCs w:val="22"/>
        </w:rPr>
        <w:t>(</w:t>
      </w:r>
      <w:r w:rsidRPr="00F2719C">
        <w:rPr>
          <w:rFonts w:ascii="Poppins" w:hAnsi="Poppins" w:cs="Poppins"/>
          <w:szCs w:val="22"/>
        </w:rPr>
        <w:t>s</w:t>
      </w:r>
      <w:r>
        <w:rPr>
          <w:rFonts w:ascii="Poppins" w:hAnsi="Poppins" w:cs="Poppins"/>
          <w:szCs w:val="22"/>
        </w:rPr>
        <w:t>)</w:t>
      </w:r>
      <w:r w:rsidRPr="00F2719C">
        <w:rPr>
          <w:rFonts w:ascii="Poppins" w:hAnsi="Poppins" w:cs="Poppins"/>
          <w:szCs w:val="22"/>
        </w:rPr>
        <w:t xml:space="preserve"> on the </w:t>
      </w:r>
      <w:r>
        <w:rPr>
          <w:rFonts w:ascii="Poppins" w:hAnsi="Poppins" w:cs="Poppins"/>
          <w:szCs w:val="22"/>
        </w:rPr>
        <w:t>true-</w:t>
      </w:r>
      <w:r w:rsidRPr="00F2719C">
        <w:rPr>
          <w:rFonts w:ascii="Poppins" w:hAnsi="Poppins" w:cs="Poppins"/>
          <w:szCs w:val="22"/>
        </w:rPr>
        <w:t>right bank of the Waiho adjacent to the heliport</w:t>
      </w:r>
      <w:r>
        <w:rPr>
          <w:rFonts w:ascii="Poppins" w:hAnsi="Poppins" w:cs="Poppins"/>
          <w:szCs w:val="22"/>
        </w:rPr>
        <w:t>.</w:t>
      </w:r>
      <w:r w:rsidRPr="00F2719C">
        <w:rPr>
          <w:rFonts w:ascii="Poppins" w:hAnsi="Poppins" w:cs="Poppins"/>
          <w:szCs w:val="22"/>
        </w:rPr>
        <w:t xml:space="preserve"> </w:t>
      </w:r>
    </w:p>
    <w:p w14:paraId="7F21079F" w14:textId="62DA456F" w:rsidR="00FB0B04" w:rsidRDefault="00FB0B04" w:rsidP="00893BBF">
      <w:pPr>
        <w:rPr>
          <w:rFonts w:ascii="Poppins" w:hAnsi="Poppins" w:cs="Poppins"/>
          <w:szCs w:val="22"/>
        </w:rPr>
      </w:pPr>
      <w:r>
        <w:rPr>
          <w:rFonts w:ascii="Poppins" w:hAnsi="Poppins" w:cs="Poppins"/>
          <w:szCs w:val="22"/>
        </w:rPr>
        <w:t xml:space="preserve"> </w:t>
      </w:r>
    </w:p>
    <w:p w14:paraId="2FBD79B2" w14:textId="21BA67DA" w:rsidR="00FB0B04" w:rsidRPr="0035037D" w:rsidRDefault="00FB0B04" w:rsidP="00FB0B04">
      <w:pPr>
        <w:shd w:val="clear" w:color="auto" w:fill="000000"/>
        <w:rPr>
          <w:rFonts w:ascii="Poppins" w:hAnsi="Poppins" w:cs="Poppins"/>
          <w:b/>
          <w:szCs w:val="22"/>
        </w:rPr>
      </w:pPr>
      <w:r>
        <w:rPr>
          <w:rFonts w:ascii="Poppins" w:hAnsi="Poppins" w:cs="Poppins"/>
          <w:b/>
          <w:szCs w:val="22"/>
        </w:rPr>
        <w:t>Background</w:t>
      </w:r>
    </w:p>
    <w:p w14:paraId="728A5A68" w14:textId="24A9CF91" w:rsidR="00FB0B04" w:rsidRDefault="00FB0B04" w:rsidP="00F2719C">
      <w:pPr>
        <w:rPr>
          <w:rFonts w:ascii="Poppins" w:hAnsi="Poppins" w:cs="Poppins"/>
        </w:rPr>
      </w:pPr>
      <w:r>
        <w:rPr>
          <w:rFonts w:ascii="Poppins" w:hAnsi="Poppins" w:cs="Poppins"/>
          <w:szCs w:val="22"/>
        </w:rPr>
        <w:t xml:space="preserve">The WCRC Asset Database and 2021-24 Asset Management Plan (AMP) for </w:t>
      </w:r>
      <w:r w:rsidR="00F2719C">
        <w:rPr>
          <w:rFonts w:ascii="Poppins" w:hAnsi="Poppins" w:cs="Poppins"/>
          <w:szCs w:val="22"/>
        </w:rPr>
        <w:t xml:space="preserve">the </w:t>
      </w:r>
      <w:r>
        <w:rPr>
          <w:rFonts w:ascii="Poppins" w:hAnsi="Poppins" w:cs="Poppins"/>
          <w:szCs w:val="22"/>
        </w:rPr>
        <w:t>Franz Josef</w:t>
      </w:r>
      <w:r w:rsidR="00F2719C">
        <w:rPr>
          <w:rFonts w:ascii="Poppins" w:hAnsi="Poppins" w:cs="Poppins"/>
          <w:szCs w:val="22"/>
        </w:rPr>
        <w:t xml:space="preserve"> Joint Committee Rating District</w:t>
      </w:r>
      <w:r>
        <w:rPr>
          <w:rFonts w:ascii="Poppins" w:hAnsi="Poppins" w:cs="Poppins"/>
          <w:szCs w:val="22"/>
        </w:rPr>
        <w:t xml:space="preserve"> identifies two [2] rock stockpiles</w:t>
      </w:r>
      <w:r w:rsidR="00F2719C">
        <w:rPr>
          <w:rFonts w:ascii="Poppins" w:hAnsi="Poppins" w:cs="Poppins"/>
          <w:szCs w:val="22"/>
        </w:rPr>
        <w:t>, one at 1,</w:t>
      </w:r>
      <w:r>
        <w:rPr>
          <w:rFonts w:ascii="Poppins" w:hAnsi="Poppins" w:cs="Poppins"/>
        </w:rPr>
        <w:t>000</w:t>
      </w:r>
      <w:r w:rsidR="00F2719C">
        <w:rPr>
          <w:rFonts w:ascii="Poppins" w:hAnsi="Poppins" w:cs="Poppins"/>
        </w:rPr>
        <w:t xml:space="preserve"> tonnes and the other at 4,300 tonnes:</w:t>
      </w:r>
    </w:p>
    <w:p w14:paraId="34887776" w14:textId="4A2149C2" w:rsidR="00F2719C" w:rsidRDefault="00F2719C" w:rsidP="00FB0B04">
      <w:pPr>
        <w:rPr>
          <w:rFonts w:ascii="Poppins" w:hAnsi="Poppins" w:cs="Poppins"/>
        </w:rPr>
      </w:pPr>
      <w:r>
        <w:rPr>
          <w:noProof/>
          <w14:ligatures w14:val="standardContextual"/>
        </w:rPr>
        <w:drawing>
          <wp:inline distT="0" distB="0" distL="0" distR="0" wp14:anchorId="7A177B81" wp14:editId="7D50D2B9">
            <wp:extent cx="2972024" cy="4201064"/>
            <wp:effectExtent l="0" t="0" r="0" b="9525"/>
            <wp:docPr id="12" name="Picture 1" descr="A aerial view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A aerial view of a river&#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4269" cy="4204237"/>
                    </a:xfrm>
                    <a:prstGeom prst="rect">
                      <a:avLst/>
                    </a:prstGeom>
                    <a:noFill/>
                    <a:ln>
                      <a:noFill/>
                    </a:ln>
                  </pic:spPr>
                </pic:pic>
              </a:graphicData>
            </a:graphic>
          </wp:inline>
        </w:drawing>
      </w:r>
    </w:p>
    <w:p w14:paraId="6AB75BC4" w14:textId="5AFE5472" w:rsidR="00F2719C" w:rsidRDefault="00F2719C" w:rsidP="00F2719C">
      <w:pPr>
        <w:pStyle w:val="Caption"/>
        <w:rPr>
          <w:rFonts w:ascii="Poppins" w:hAnsi="Poppins" w:cs="Poppins"/>
        </w:rPr>
      </w:pPr>
      <w:r>
        <w:t xml:space="preserve">Figure </w:t>
      </w:r>
      <w:r w:rsidR="00D6561B">
        <w:fldChar w:fldCharType="begin"/>
      </w:r>
      <w:r w:rsidR="00D6561B">
        <w:instrText xml:space="preserve"> SEQ Figure \* ARABIC </w:instrText>
      </w:r>
      <w:r w:rsidR="00D6561B">
        <w:fldChar w:fldCharType="separate"/>
      </w:r>
      <w:r>
        <w:rPr>
          <w:noProof/>
        </w:rPr>
        <w:t>1</w:t>
      </w:r>
      <w:r w:rsidR="00D6561B">
        <w:rPr>
          <w:noProof/>
        </w:rPr>
        <w:fldChar w:fldCharType="end"/>
      </w:r>
      <w:r>
        <w:t>: Location of x2 stockpiles (red squares). The stockpile further from the stopbank has not been located on the ground.</w:t>
      </w:r>
    </w:p>
    <w:p w14:paraId="5EF49D2B" w14:textId="6707247E" w:rsidR="00FB0B04" w:rsidRDefault="00FB0B04" w:rsidP="00FB0B04">
      <w:pPr>
        <w:rPr>
          <w:rFonts w:ascii="Poppins" w:hAnsi="Poppins" w:cs="Poppins"/>
        </w:rPr>
      </w:pPr>
      <w:r>
        <w:rPr>
          <w:rFonts w:ascii="Poppins" w:hAnsi="Poppins" w:cs="Poppins"/>
        </w:rPr>
        <w:lastRenderedPageBreak/>
        <w:t>The 2023-26 A</w:t>
      </w:r>
      <w:r w:rsidR="00F2719C">
        <w:rPr>
          <w:rFonts w:ascii="Poppins" w:hAnsi="Poppins" w:cs="Poppins"/>
        </w:rPr>
        <w:t>sset Management Plan identifies a total of</w:t>
      </w:r>
      <w:r>
        <w:rPr>
          <w:rFonts w:ascii="Poppins" w:hAnsi="Poppins" w:cs="Poppins"/>
        </w:rPr>
        <w:t xml:space="preserve"> 4</w:t>
      </w:r>
      <w:r w:rsidR="00F2719C">
        <w:rPr>
          <w:rFonts w:ascii="Poppins" w:hAnsi="Poppins" w:cs="Poppins"/>
        </w:rPr>
        <w:t>,</w:t>
      </w:r>
      <w:r>
        <w:rPr>
          <w:rFonts w:ascii="Poppins" w:hAnsi="Poppins" w:cs="Poppins"/>
        </w:rPr>
        <w:t xml:space="preserve">300 </w:t>
      </w:r>
      <w:r w:rsidR="00F2719C">
        <w:rPr>
          <w:rFonts w:ascii="Poppins" w:hAnsi="Poppins" w:cs="Poppins"/>
        </w:rPr>
        <w:t>tonnes, a decrease of 1,000 tonnes</w:t>
      </w:r>
      <w:r>
        <w:rPr>
          <w:rFonts w:ascii="Poppins" w:hAnsi="Poppins" w:cs="Poppins"/>
        </w:rPr>
        <w:t>.</w:t>
      </w:r>
    </w:p>
    <w:p w14:paraId="5AB48528" w14:textId="77777777" w:rsidR="00F2719C" w:rsidRDefault="00F2719C" w:rsidP="00FB0B04">
      <w:pPr>
        <w:rPr>
          <w:rFonts w:ascii="Poppins" w:hAnsi="Poppins" w:cs="Poppins"/>
        </w:rPr>
      </w:pPr>
    </w:p>
    <w:p w14:paraId="68591486" w14:textId="0FAF9578" w:rsidR="00F2719C" w:rsidRDefault="00C455FA" w:rsidP="00FB0B04">
      <w:pPr>
        <w:rPr>
          <w:rFonts w:ascii="Poppins" w:hAnsi="Poppins" w:cs="Poppins"/>
        </w:rPr>
      </w:pPr>
      <w:r>
        <w:rPr>
          <w:rFonts w:ascii="Poppins" w:hAnsi="Poppins" w:cs="Poppins"/>
        </w:rPr>
        <w:t>Prior to the 2020 merger of the Franz Josef and Lower Waiho rating districts into the Franz Josef Joint Committee Rating District (FJJCRD), the rock stockpile was an asset of the Franz Josef Rating District (FJRD).</w:t>
      </w:r>
    </w:p>
    <w:p w14:paraId="7A72C3B4" w14:textId="77777777" w:rsidR="00F2719C" w:rsidRDefault="00F2719C" w:rsidP="00FB0B04">
      <w:pPr>
        <w:rPr>
          <w:rFonts w:ascii="Poppins" w:hAnsi="Poppins" w:cs="Poppins"/>
        </w:rPr>
      </w:pPr>
    </w:p>
    <w:p w14:paraId="7F41E2F8" w14:textId="32540E62" w:rsidR="00CB4FD1" w:rsidRDefault="0026795E" w:rsidP="00FB0B04">
      <w:pPr>
        <w:rPr>
          <w:rFonts w:ascii="Poppins" w:hAnsi="Poppins" w:cs="Poppins"/>
        </w:rPr>
      </w:pPr>
      <w:r w:rsidRPr="0026795E">
        <w:rPr>
          <w:rFonts w:ascii="Poppins" w:hAnsi="Poppins" w:cs="Poppins"/>
        </w:rPr>
        <w:t>In 2019 the rating district stockpile was accessed by NZTA for an urgent repair and subsequently replaced</w:t>
      </w:r>
      <w:r w:rsidR="00FB0B04">
        <w:rPr>
          <w:rFonts w:ascii="Poppins" w:hAnsi="Poppins" w:cs="Poppins"/>
        </w:rPr>
        <w:t>.</w:t>
      </w:r>
      <w:r>
        <w:rPr>
          <w:rFonts w:ascii="Poppins" w:hAnsi="Poppins" w:cs="Poppins"/>
        </w:rPr>
        <w:t xml:space="preserve"> </w:t>
      </w:r>
      <w:r w:rsidR="00CB4FD1">
        <w:rPr>
          <w:rFonts w:ascii="Poppins" w:hAnsi="Poppins" w:cs="Poppins"/>
        </w:rPr>
        <w:t xml:space="preserve">We understand that the </w:t>
      </w:r>
      <w:r w:rsidR="00C455FA">
        <w:rPr>
          <w:rFonts w:ascii="Poppins" w:hAnsi="Poppins" w:cs="Poppins"/>
        </w:rPr>
        <w:t xml:space="preserve">replacement </w:t>
      </w:r>
      <w:r w:rsidR="00CB4FD1">
        <w:rPr>
          <w:rFonts w:ascii="Poppins" w:hAnsi="Poppins" w:cs="Poppins"/>
        </w:rPr>
        <w:t xml:space="preserve">rock was rejected, </w:t>
      </w:r>
      <w:r w:rsidR="003B51B3">
        <w:rPr>
          <w:rFonts w:ascii="Poppins" w:hAnsi="Poppins" w:cs="Poppins"/>
        </w:rPr>
        <w:t>but we are not clear by whom</w:t>
      </w:r>
      <w:r w:rsidR="00CB4FD1">
        <w:rPr>
          <w:rFonts w:ascii="Poppins" w:hAnsi="Poppins" w:cs="Poppins"/>
        </w:rPr>
        <w:t>.</w:t>
      </w:r>
    </w:p>
    <w:p w14:paraId="45F0E54A" w14:textId="77777777" w:rsidR="00893BBF" w:rsidRDefault="00893BBF" w:rsidP="00FB0B04">
      <w:pPr>
        <w:rPr>
          <w:rFonts w:ascii="Poppins" w:hAnsi="Poppins" w:cs="Poppins"/>
        </w:rPr>
      </w:pPr>
    </w:p>
    <w:p w14:paraId="183709FB" w14:textId="03E9258C" w:rsidR="00893BBF" w:rsidRDefault="003B51B3" w:rsidP="00893BBF">
      <w:pPr>
        <w:rPr>
          <w:rFonts w:ascii="Poppins" w:hAnsi="Poppins" w:cs="Poppins"/>
        </w:rPr>
      </w:pPr>
      <w:r>
        <w:rPr>
          <w:rFonts w:ascii="Poppins" w:hAnsi="Poppins" w:cs="Poppins"/>
        </w:rPr>
        <w:t>In any event, we have r</w:t>
      </w:r>
      <w:r w:rsidR="00CB4FD1">
        <w:rPr>
          <w:rFonts w:ascii="Poppins" w:hAnsi="Poppins" w:cs="Poppins"/>
        </w:rPr>
        <w:t xml:space="preserve">ecently we had the rock that was replaced by NZTA tested. It has been deemed suitable </w:t>
      </w:r>
      <w:r>
        <w:rPr>
          <w:rFonts w:ascii="Poppins" w:hAnsi="Poppins" w:cs="Poppins"/>
        </w:rPr>
        <w:t>(</w:t>
      </w:r>
      <w:r w:rsidR="00CB4FD1">
        <w:rPr>
          <w:rFonts w:ascii="Poppins" w:hAnsi="Poppins" w:cs="Poppins"/>
        </w:rPr>
        <w:t>on size and quality</w:t>
      </w:r>
      <w:r w:rsidR="002C263B">
        <w:rPr>
          <w:rFonts w:ascii="Poppins" w:hAnsi="Poppins" w:cs="Poppins"/>
        </w:rPr>
        <w:t>)</w:t>
      </w:r>
      <w:r w:rsidR="00CB4FD1">
        <w:rPr>
          <w:rFonts w:ascii="Poppins" w:hAnsi="Poppins" w:cs="Poppins"/>
        </w:rPr>
        <w:t xml:space="preserve"> for inc</w:t>
      </w:r>
      <w:r w:rsidR="00C455FA">
        <w:rPr>
          <w:rFonts w:ascii="Poppins" w:hAnsi="Poppins" w:cs="Poppins"/>
        </w:rPr>
        <w:t>orporation</w:t>
      </w:r>
      <w:r w:rsidR="00CB4FD1">
        <w:rPr>
          <w:rFonts w:ascii="Poppins" w:hAnsi="Poppins" w:cs="Poppins"/>
        </w:rPr>
        <w:t xml:space="preserve"> into deepening of the Havill wall stopbank toe-rock. This will be carried out as part of the IRG Franz Josef </w:t>
      </w:r>
      <w:r>
        <w:rPr>
          <w:rFonts w:ascii="Poppins" w:hAnsi="Poppins" w:cs="Poppins"/>
        </w:rPr>
        <w:t>F</w:t>
      </w:r>
      <w:r w:rsidR="00CB4FD1">
        <w:rPr>
          <w:rFonts w:ascii="Poppins" w:hAnsi="Poppins" w:cs="Poppins"/>
        </w:rPr>
        <w:t xml:space="preserve">lood </w:t>
      </w:r>
      <w:r>
        <w:rPr>
          <w:rFonts w:ascii="Poppins" w:hAnsi="Poppins" w:cs="Poppins"/>
        </w:rPr>
        <w:t>P</w:t>
      </w:r>
      <w:r w:rsidR="00CB4FD1">
        <w:rPr>
          <w:rFonts w:ascii="Poppins" w:hAnsi="Poppins" w:cs="Poppins"/>
        </w:rPr>
        <w:t xml:space="preserve">rotection </w:t>
      </w:r>
      <w:r>
        <w:rPr>
          <w:rFonts w:ascii="Poppins" w:hAnsi="Poppins" w:cs="Poppins"/>
        </w:rPr>
        <w:t>Scheme Upgrade</w:t>
      </w:r>
      <w:r w:rsidR="00CB4FD1">
        <w:rPr>
          <w:rFonts w:ascii="Poppins" w:hAnsi="Poppins" w:cs="Poppins"/>
        </w:rPr>
        <w:t xml:space="preserve"> (Stage 1) that is currently underway.</w:t>
      </w:r>
    </w:p>
    <w:p w14:paraId="047E138F" w14:textId="77777777" w:rsidR="003B51B3" w:rsidRDefault="003B51B3" w:rsidP="00893BBF">
      <w:pPr>
        <w:rPr>
          <w:rFonts w:ascii="Poppins" w:hAnsi="Poppins" w:cs="Poppins"/>
        </w:rPr>
      </w:pPr>
    </w:p>
    <w:p w14:paraId="4DAF8351" w14:textId="6C5DB010" w:rsidR="003B51B3" w:rsidRPr="003B51B3" w:rsidRDefault="003B51B3" w:rsidP="00893BBF">
      <w:pPr>
        <w:rPr>
          <w:rFonts w:ascii="Poppins" w:hAnsi="Poppins" w:cs="Poppins"/>
        </w:rPr>
      </w:pPr>
      <w:r>
        <w:rPr>
          <w:rFonts w:ascii="Poppins" w:hAnsi="Poppins" w:cs="Poppins"/>
        </w:rPr>
        <w:t xml:space="preserve">We haven’t </w:t>
      </w:r>
      <w:proofErr w:type="gramStart"/>
      <w:r>
        <w:rPr>
          <w:rFonts w:ascii="Poppins" w:hAnsi="Poppins" w:cs="Poppins"/>
        </w:rPr>
        <w:t>as yet</w:t>
      </w:r>
      <w:proofErr w:type="gramEnd"/>
      <w:r>
        <w:rPr>
          <w:rFonts w:ascii="Poppins" w:hAnsi="Poppins" w:cs="Poppins"/>
        </w:rPr>
        <w:t xml:space="preserve"> been able to confirm the </w:t>
      </w:r>
      <w:r w:rsidR="006A2233">
        <w:rPr>
          <w:rFonts w:ascii="Poppins" w:hAnsi="Poppins" w:cs="Poppins"/>
        </w:rPr>
        <w:t>actual volume of the rock currently</w:t>
      </w:r>
      <w:r w:rsidR="00C13E27">
        <w:rPr>
          <w:rFonts w:ascii="Poppins" w:hAnsi="Poppins" w:cs="Poppins"/>
        </w:rPr>
        <w:t xml:space="preserve"> stockpiled on site</w:t>
      </w:r>
      <w:r w:rsidR="006A2233">
        <w:rPr>
          <w:rFonts w:ascii="Poppins" w:hAnsi="Poppins" w:cs="Poppins"/>
        </w:rPr>
        <w:t xml:space="preserve"> on site. This will be done </w:t>
      </w:r>
      <w:r w:rsidR="00C13E27">
        <w:rPr>
          <w:rFonts w:ascii="Poppins" w:hAnsi="Poppins" w:cs="Poppins"/>
        </w:rPr>
        <w:t>as part of planning for its incorporation into</w:t>
      </w:r>
      <w:r w:rsidR="00C13E27" w:rsidRPr="00C13E27">
        <w:rPr>
          <w:rFonts w:ascii="Poppins" w:hAnsi="Poppins" w:cs="Poppins"/>
        </w:rPr>
        <w:t xml:space="preserve"> </w:t>
      </w:r>
      <w:r w:rsidR="00C13E27">
        <w:rPr>
          <w:rFonts w:ascii="Poppins" w:hAnsi="Poppins" w:cs="Poppins"/>
        </w:rPr>
        <w:t xml:space="preserve">Havill wall stopbank toe-rock. </w:t>
      </w:r>
      <w:r w:rsidR="002C263B">
        <w:rPr>
          <w:rFonts w:ascii="Poppins" w:hAnsi="Poppins" w:cs="Poppins"/>
        </w:rPr>
        <w:t xml:space="preserve"> </w:t>
      </w:r>
      <w:r w:rsidR="006A2233">
        <w:rPr>
          <w:rFonts w:ascii="Poppins" w:hAnsi="Poppins" w:cs="Poppins"/>
        </w:rPr>
        <w:t xml:space="preserve">  </w:t>
      </w:r>
      <w:r>
        <w:rPr>
          <w:rFonts w:ascii="Poppins" w:hAnsi="Poppins" w:cs="Poppins"/>
        </w:rPr>
        <w:t xml:space="preserve">  </w:t>
      </w:r>
    </w:p>
    <w:p w14:paraId="79C090A4" w14:textId="77777777" w:rsidR="00FB0B04" w:rsidRDefault="00FB0B04" w:rsidP="00FB0B04">
      <w:pPr>
        <w:rPr>
          <w:rFonts w:ascii="Poppins" w:hAnsi="Poppins" w:cs="Poppins"/>
          <w:szCs w:val="22"/>
        </w:rPr>
      </w:pPr>
    </w:p>
    <w:p w14:paraId="6842864F" w14:textId="689FF847" w:rsidR="00FB0B04" w:rsidRPr="0035037D" w:rsidRDefault="00CB4FD1" w:rsidP="00FB0B04">
      <w:pPr>
        <w:shd w:val="clear" w:color="auto" w:fill="000000"/>
        <w:rPr>
          <w:rFonts w:ascii="Poppins" w:hAnsi="Poppins" w:cs="Poppins"/>
          <w:b/>
          <w:szCs w:val="22"/>
        </w:rPr>
      </w:pPr>
      <w:r>
        <w:rPr>
          <w:rFonts w:ascii="Poppins" w:hAnsi="Poppins" w:cs="Poppins"/>
          <w:b/>
          <w:szCs w:val="22"/>
        </w:rPr>
        <w:t>Options</w:t>
      </w:r>
    </w:p>
    <w:p w14:paraId="606B6A2C" w14:textId="345959E4" w:rsidR="00D74D47" w:rsidRDefault="00D74D47" w:rsidP="00FB0B04">
      <w:pPr>
        <w:rPr>
          <w:rFonts w:ascii="Poppins" w:hAnsi="Poppins" w:cs="Poppins"/>
          <w:szCs w:val="22"/>
        </w:rPr>
      </w:pPr>
      <w:r>
        <w:rPr>
          <w:rFonts w:ascii="Poppins" w:hAnsi="Poppins" w:cs="Poppins"/>
          <w:szCs w:val="22"/>
        </w:rPr>
        <w:t>Three options are put forward</w:t>
      </w:r>
      <w:r w:rsidR="003B51B3">
        <w:rPr>
          <w:rFonts w:ascii="Poppins" w:hAnsi="Poppins" w:cs="Poppins"/>
          <w:szCs w:val="22"/>
        </w:rPr>
        <w:t xml:space="preserve"> in the paper titled</w:t>
      </w:r>
      <w:r w:rsidR="003B51B3" w:rsidRPr="003B51B3">
        <w:rPr>
          <w:rFonts w:asciiTheme="minorHAnsi" w:hAnsiTheme="minorHAnsi"/>
          <w:b/>
          <w:bCs/>
          <w:szCs w:val="22"/>
        </w:rPr>
        <w:t xml:space="preserve"> </w:t>
      </w:r>
      <w:r w:rsidR="003B51B3">
        <w:rPr>
          <w:rFonts w:asciiTheme="minorHAnsi" w:hAnsiTheme="minorHAnsi"/>
          <w:b/>
          <w:bCs/>
          <w:szCs w:val="22"/>
        </w:rPr>
        <w:t>“</w:t>
      </w:r>
      <w:r w:rsidR="003B51B3" w:rsidRPr="003B51B3">
        <w:rPr>
          <w:rFonts w:ascii="Poppins" w:hAnsi="Poppins" w:cs="Poppins"/>
          <w:szCs w:val="22"/>
        </w:rPr>
        <w:t>Legal Opinion on Credit Liability to Franz Josef Joint Committee Rating District Ratepayers and Rock Stockpile Management</w:t>
      </w:r>
      <w:r w:rsidR="003B51B3">
        <w:rPr>
          <w:rFonts w:ascii="Poppins" w:hAnsi="Poppins" w:cs="Poppins"/>
          <w:szCs w:val="22"/>
        </w:rPr>
        <w:t>”</w:t>
      </w:r>
      <w:r>
        <w:rPr>
          <w:rFonts w:ascii="Poppins" w:hAnsi="Poppins" w:cs="Poppins"/>
          <w:szCs w:val="22"/>
        </w:rPr>
        <w:t>. The</w:t>
      </w:r>
      <w:r w:rsidR="003B51B3">
        <w:rPr>
          <w:rFonts w:ascii="Poppins" w:hAnsi="Poppins" w:cs="Poppins"/>
          <w:szCs w:val="22"/>
        </w:rPr>
        <w:t xml:space="preserve"> options presented</w:t>
      </w:r>
      <w:r>
        <w:rPr>
          <w:rFonts w:ascii="Poppins" w:hAnsi="Poppins" w:cs="Poppins"/>
          <w:szCs w:val="22"/>
        </w:rPr>
        <w:t xml:space="preserve"> are to use the rock to upgrade the toe of the Havill wall stopbank, and to:</w:t>
      </w:r>
    </w:p>
    <w:p w14:paraId="3E6949D7" w14:textId="1BCD8CF5" w:rsidR="00FB0B04" w:rsidRDefault="00CB4FD1" w:rsidP="00D74D47">
      <w:pPr>
        <w:ind w:left="720" w:hanging="720"/>
        <w:rPr>
          <w:rFonts w:ascii="Poppins" w:hAnsi="Poppins" w:cs="Poppins"/>
          <w:szCs w:val="22"/>
        </w:rPr>
      </w:pPr>
      <w:r>
        <w:rPr>
          <w:rFonts w:ascii="Poppins" w:hAnsi="Poppins" w:cs="Poppins"/>
          <w:szCs w:val="22"/>
        </w:rPr>
        <w:t>1</w:t>
      </w:r>
      <w:r w:rsidR="00D74D47">
        <w:rPr>
          <w:rFonts w:ascii="Poppins" w:hAnsi="Poppins" w:cs="Poppins"/>
          <w:szCs w:val="22"/>
        </w:rPr>
        <w:tab/>
        <w:t>provide the rock to the project at no cost, therefore lowering the cost of the project, or</w:t>
      </w:r>
    </w:p>
    <w:p w14:paraId="5EBA3689" w14:textId="284FB606" w:rsidR="00CB4FD1" w:rsidRDefault="00CB4FD1" w:rsidP="00D74D47">
      <w:pPr>
        <w:ind w:left="720" w:hanging="720"/>
        <w:rPr>
          <w:rFonts w:ascii="Poppins" w:hAnsi="Poppins" w:cs="Poppins"/>
          <w:szCs w:val="22"/>
        </w:rPr>
      </w:pPr>
      <w:r>
        <w:rPr>
          <w:rFonts w:ascii="Poppins" w:hAnsi="Poppins" w:cs="Poppins"/>
          <w:szCs w:val="22"/>
        </w:rPr>
        <w:t>2</w:t>
      </w:r>
      <w:r w:rsidR="00D74D47">
        <w:rPr>
          <w:rFonts w:ascii="Poppins" w:hAnsi="Poppins" w:cs="Poppins"/>
          <w:szCs w:val="22"/>
        </w:rPr>
        <w:tab/>
        <w:t>provide the rock to the project at current market cost, and the current FJJCRD reserve funds are replenished accordingly</w:t>
      </w:r>
    </w:p>
    <w:p w14:paraId="76C2F26A" w14:textId="044CA709" w:rsidR="00CB4FD1" w:rsidRDefault="00CB4FD1" w:rsidP="00D74D47">
      <w:pPr>
        <w:ind w:left="720" w:hanging="720"/>
        <w:rPr>
          <w:rFonts w:ascii="Poppins" w:hAnsi="Poppins" w:cs="Poppins"/>
          <w:szCs w:val="22"/>
        </w:rPr>
      </w:pPr>
      <w:r>
        <w:rPr>
          <w:rFonts w:ascii="Poppins" w:hAnsi="Poppins" w:cs="Poppins"/>
          <w:szCs w:val="22"/>
        </w:rPr>
        <w:t>3</w:t>
      </w:r>
      <w:r w:rsidR="00D74D47">
        <w:rPr>
          <w:rFonts w:ascii="Poppins" w:hAnsi="Poppins" w:cs="Poppins"/>
          <w:szCs w:val="22"/>
        </w:rPr>
        <w:tab/>
        <w:t>provide the rock to the project at current market cost, and the beneficiaries of the previous FJRD are reimbursed, as set out in the rating district merger consultation document dated 11 September 2020.</w:t>
      </w:r>
    </w:p>
    <w:p w14:paraId="4AAFB150" w14:textId="77777777" w:rsidR="00FB0B04" w:rsidRDefault="00FB0B04" w:rsidP="00FB0B04">
      <w:pPr>
        <w:rPr>
          <w:rFonts w:ascii="Poppins" w:hAnsi="Poppins" w:cs="Poppins"/>
          <w:szCs w:val="22"/>
        </w:rPr>
      </w:pPr>
    </w:p>
    <w:p w14:paraId="15139492" w14:textId="7583C31F" w:rsidR="00AB0F78" w:rsidRDefault="00E0588D" w:rsidP="009545EC">
      <w:pPr>
        <w:rPr>
          <w:rFonts w:ascii="Poppins" w:hAnsi="Poppins" w:cs="Poppins"/>
        </w:rPr>
      </w:pPr>
      <w:r>
        <w:rPr>
          <w:rFonts w:ascii="Poppins" w:hAnsi="Poppins" w:cs="Poppins"/>
        </w:rPr>
        <w:t xml:space="preserve">This paper was authored by Kent Jacobsen, the southern </w:t>
      </w:r>
      <w:r w:rsidR="00893BBF">
        <w:rPr>
          <w:rFonts w:ascii="Poppins" w:hAnsi="Poppins" w:cs="Poppins"/>
        </w:rPr>
        <w:t>A</w:t>
      </w:r>
      <w:r>
        <w:rPr>
          <w:rFonts w:ascii="Poppins" w:hAnsi="Poppins" w:cs="Poppins"/>
        </w:rPr>
        <w:t xml:space="preserve">rea </w:t>
      </w:r>
      <w:r w:rsidR="00893BBF">
        <w:rPr>
          <w:rFonts w:ascii="Poppins" w:hAnsi="Poppins" w:cs="Poppins"/>
        </w:rPr>
        <w:t>E</w:t>
      </w:r>
      <w:r>
        <w:rPr>
          <w:rFonts w:ascii="Poppins" w:hAnsi="Poppins" w:cs="Poppins"/>
        </w:rPr>
        <w:t>ngineer for West Coast Regional Council</w:t>
      </w:r>
      <w:r w:rsidR="00AB0F78">
        <w:rPr>
          <w:rFonts w:ascii="Poppins" w:hAnsi="Poppins" w:cs="Poppins"/>
        </w:rPr>
        <w:t>.</w:t>
      </w:r>
    </w:p>
    <w:p w14:paraId="24502339" w14:textId="77777777" w:rsidR="00E0588D" w:rsidRDefault="00E0588D" w:rsidP="009545EC">
      <w:pPr>
        <w:rPr>
          <w:rFonts w:ascii="Poppins" w:hAnsi="Poppins" w:cs="Poppins"/>
        </w:rPr>
      </w:pPr>
    </w:p>
    <w:p w14:paraId="65206275" w14:textId="521E1714" w:rsidR="00E0588D" w:rsidRDefault="00E0588D" w:rsidP="009545EC">
      <w:pPr>
        <w:rPr>
          <w:rFonts w:ascii="Poppins" w:hAnsi="Poppins" w:cs="Poppins"/>
        </w:rPr>
      </w:pPr>
      <w:r>
        <w:rPr>
          <w:rFonts w:ascii="Poppins" w:hAnsi="Poppins" w:cs="Poppins"/>
          <w:noProof/>
          <w14:ligatures w14:val="standardContextual"/>
        </w:rPr>
        <w:drawing>
          <wp:inline distT="0" distB="0" distL="0" distR="0" wp14:anchorId="67683082" wp14:editId="5BDD4E65">
            <wp:extent cx="2446736" cy="811884"/>
            <wp:effectExtent l="0" t="0" r="0" b="7620"/>
            <wp:docPr id="391540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540303" name="Picture 39154030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6736" cy="811884"/>
                    </a:xfrm>
                    <a:prstGeom prst="rect">
                      <a:avLst/>
                    </a:prstGeom>
                  </pic:spPr>
                </pic:pic>
              </a:graphicData>
            </a:graphic>
          </wp:inline>
        </w:drawing>
      </w:r>
    </w:p>
    <w:p w14:paraId="6650D84D" w14:textId="4106C1D6" w:rsidR="00E0588D" w:rsidRDefault="00E0588D" w:rsidP="009545EC">
      <w:pPr>
        <w:rPr>
          <w:rFonts w:ascii="Poppins" w:hAnsi="Poppins" w:cs="Poppins"/>
        </w:rPr>
      </w:pPr>
      <w:r>
        <w:rPr>
          <w:rFonts w:ascii="Poppins" w:hAnsi="Poppins" w:cs="Poppins"/>
        </w:rPr>
        <w:t>Kent Jacobsen</w:t>
      </w:r>
    </w:p>
    <w:p w14:paraId="0E65F926" w14:textId="5DB89BB1" w:rsidR="009545EC" w:rsidRPr="003B51B3" w:rsidRDefault="00CB4FD1" w:rsidP="009545EC">
      <w:pPr>
        <w:rPr>
          <w:rFonts w:ascii="Poppins" w:hAnsi="Poppins" w:cs="Poppins"/>
        </w:rPr>
      </w:pPr>
      <w:r>
        <w:rPr>
          <w:rFonts w:ascii="Poppins" w:hAnsi="Poppins" w:cs="Poppins"/>
        </w:rPr>
        <w:lastRenderedPageBreak/>
        <w:t>1</w:t>
      </w:r>
      <w:r w:rsidR="00E0588D">
        <w:rPr>
          <w:rFonts w:ascii="Poppins" w:hAnsi="Poppins" w:cs="Poppins"/>
        </w:rPr>
        <w:t>2 August 2024</w:t>
      </w:r>
    </w:p>
    <w:sectPr w:rsidR="009545EC" w:rsidRPr="003B51B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E9B3C" w14:textId="77777777" w:rsidR="00916A73" w:rsidRDefault="00916A73" w:rsidP="000E1E82">
      <w:r>
        <w:separator/>
      </w:r>
    </w:p>
  </w:endnote>
  <w:endnote w:type="continuationSeparator" w:id="0">
    <w:p w14:paraId="58F6E999" w14:textId="77777777" w:rsidR="00916A73" w:rsidRDefault="00916A73" w:rsidP="000E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62656" w14:textId="77777777" w:rsidR="00143F8E" w:rsidRDefault="00143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229846"/>
      <w:docPartObj>
        <w:docPartGallery w:val="Page Numbers (Bottom of Page)"/>
        <w:docPartUnique/>
      </w:docPartObj>
    </w:sdtPr>
    <w:sdtEndPr>
      <w:rPr>
        <w:noProof/>
      </w:rPr>
    </w:sdtEndPr>
    <w:sdtContent>
      <w:p w14:paraId="74F65F13" w14:textId="640F6FF7" w:rsidR="006D752D" w:rsidRDefault="006D75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63032D" w14:textId="77777777" w:rsidR="006D752D" w:rsidRDefault="006D7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68773" w14:textId="77777777" w:rsidR="00143F8E" w:rsidRDefault="00143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0D286" w14:textId="77777777" w:rsidR="00916A73" w:rsidRDefault="00916A73" w:rsidP="000E1E82">
      <w:r>
        <w:separator/>
      </w:r>
    </w:p>
  </w:footnote>
  <w:footnote w:type="continuationSeparator" w:id="0">
    <w:p w14:paraId="4F87938A" w14:textId="77777777" w:rsidR="00916A73" w:rsidRDefault="00916A73" w:rsidP="000E1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2B4A7" w14:textId="77777777" w:rsidR="00143F8E" w:rsidRDefault="00143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3E2AB" w14:textId="2F5F7245" w:rsidR="00893BBF" w:rsidRDefault="00893BBF" w:rsidP="00893BBF">
    <w:pPr>
      <w:pStyle w:val="Header"/>
      <w:rPr>
        <w:rFonts w:ascii="Poppins" w:hAnsi="Poppins" w:cs="Poppins"/>
        <w:lang w:val="en-US"/>
      </w:rPr>
    </w:pPr>
    <w:r>
      <w:rPr>
        <w:rFonts w:ascii="Poppins" w:hAnsi="Poppins" w:cs="Poppins"/>
        <w:lang w:val="en-US"/>
      </w:rPr>
      <w:t xml:space="preserve">Franz Josef Joint Committee </w:t>
    </w:r>
  </w:p>
  <w:p w14:paraId="4C4BBB99" w14:textId="77777777" w:rsidR="00893BBF" w:rsidRPr="0035037D" w:rsidRDefault="00893BBF" w:rsidP="00893BBF">
    <w:pPr>
      <w:pStyle w:val="Header"/>
      <w:rPr>
        <w:rFonts w:ascii="Poppins" w:hAnsi="Poppins" w:cs="Poppins"/>
        <w:lang w:val="en-US"/>
      </w:rPr>
    </w:pPr>
    <w:r>
      <w:rPr>
        <w:rFonts w:ascii="Poppins" w:hAnsi="Poppins" w:cs="Poppins"/>
        <w:lang w:val="en-US"/>
      </w:rPr>
      <w:t>Rating District Meeting</w:t>
    </w:r>
    <w:r w:rsidRPr="0035037D">
      <w:rPr>
        <w:rFonts w:ascii="Poppins" w:hAnsi="Poppins" w:cs="Poppins"/>
        <w:lang w:val="en-US"/>
      </w:rPr>
      <w:t xml:space="preserve"> </w:t>
    </w:r>
    <w:r w:rsidRPr="0035037D">
      <w:rPr>
        <w:rFonts w:ascii="Poppins" w:hAnsi="Poppins" w:cs="Poppins"/>
        <w:lang w:val="en-US"/>
      </w:rPr>
      <w:tab/>
    </w:r>
    <w:r w:rsidRPr="0035037D">
      <w:rPr>
        <w:rFonts w:ascii="Poppins" w:hAnsi="Poppins" w:cs="Poppins"/>
        <w:lang w:val="en-US"/>
      </w:rPr>
      <w:tab/>
    </w:r>
    <w:r>
      <w:rPr>
        <w:rFonts w:ascii="Poppins" w:hAnsi="Poppins" w:cs="Poppins"/>
        <w:lang w:val="en-US"/>
      </w:rPr>
      <w:t>29 August 2024</w:t>
    </w:r>
  </w:p>
  <w:p w14:paraId="06FC0FF1" w14:textId="1068B1A1" w:rsidR="000E1E82" w:rsidRPr="0035037D" w:rsidRDefault="000E1E82">
    <w:pPr>
      <w:pStyle w:val="Header"/>
      <w:rPr>
        <w:rFonts w:ascii="Poppins" w:hAnsi="Poppins" w:cs="Poppins"/>
        <w:lang w:val="en-US"/>
      </w:rPr>
    </w:pPr>
    <w:r w:rsidRPr="0035037D">
      <w:rPr>
        <w:rFonts w:ascii="Poppins" w:hAnsi="Poppins" w:cs="Poppins"/>
        <w:lang w:val="en-US"/>
      </w:rPr>
      <w:tab/>
    </w:r>
    <w:r w:rsidRPr="0035037D">
      <w:rPr>
        <w:rFonts w:ascii="Poppins" w:hAnsi="Poppins" w:cs="Poppins"/>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15CE" w14:textId="77777777" w:rsidR="00143F8E" w:rsidRDefault="00143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87D33"/>
    <w:multiLevelType w:val="hybridMultilevel"/>
    <w:tmpl w:val="C276D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D4463B"/>
    <w:multiLevelType w:val="hybridMultilevel"/>
    <w:tmpl w:val="FC98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F3620"/>
    <w:multiLevelType w:val="hybridMultilevel"/>
    <w:tmpl w:val="5FBE7A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E704D93"/>
    <w:multiLevelType w:val="hybridMultilevel"/>
    <w:tmpl w:val="70C0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75DAA"/>
    <w:multiLevelType w:val="hybridMultilevel"/>
    <w:tmpl w:val="28DE5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1E60D22"/>
    <w:multiLevelType w:val="hybridMultilevel"/>
    <w:tmpl w:val="2B18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03E57"/>
    <w:multiLevelType w:val="hybridMultilevel"/>
    <w:tmpl w:val="E870ACBA"/>
    <w:lvl w:ilvl="0" w:tplc="8AB02B9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4EF47B4"/>
    <w:multiLevelType w:val="hybridMultilevel"/>
    <w:tmpl w:val="F6DE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82185"/>
    <w:multiLevelType w:val="hybridMultilevel"/>
    <w:tmpl w:val="64687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D60234"/>
    <w:multiLevelType w:val="hybridMultilevel"/>
    <w:tmpl w:val="56DC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6917561">
    <w:abstractNumId w:val="4"/>
  </w:num>
  <w:num w:numId="2" w16cid:durableId="2030836562">
    <w:abstractNumId w:val="2"/>
  </w:num>
  <w:num w:numId="3" w16cid:durableId="1495291543">
    <w:abstractNumId w:val="1"/>
  </w:num>
  <w:num w:numId="4" w16cid:durableId="423261809">
    <w:abstractNumId w:val="0"/>
  </w:num>
  <w:num w:numId="5" w16cid:durableId="2057659820">
    <w:abstractNumId w:val="6"/>
  </w:num>
  <w:num w:numId="6" w16cid:durableId="359596870">
    <w:abstractNumId w:val="8"/>
  </w:num>
  <w:num w:numId="7" w16cid:durableId="2021814995">
    <w:abstractNumId w:val="9"/>
  </w:num>
  <w:num w:numId="8" w16cid:durableId="1455056547">
    <w:abstractNumId w:val="7"/>
  </w:num>
  <w:num w:numId="9" w16cid:durableId="1531986665">
    <w:abstractNumId w:val="5"/>
  </w:num>
  <w:num w:numId="10" w16cid:durableId="182014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82"/>
    <w:rsid w:val="00015D6B"/>
    <w:rsid w:val="0005037F"/>
    <w:rsid w:val="0007221D"/>
    <w:rsid w:val="000978DA"/>
    <w:rsid w:val="000A72D8"/>
    <w:rsid w:val="000D6E4F"/>
    <w:rsid w:val="000D6EE0"/>
    <w:rsid w:val="000E1E82"/>
    <w:rsid w:val="0010213E"/>
    <w:rsid w:val="0013068E"/>
    <w:rsid w:val="00143F8E"/>
    <w:rsid w:val="00220B45"/>
    <w:rsid w:val="00251B21"/>
    <w:rsid w:val="00254206"/>
    <w:rsid w:val="0026795E"/>
    <w:rsid w:val="00284B5D"/>
    <w:rsid w:val="00286F79"/>
    <w:rsid w:val="002C263B"/>
    <w:rsid w:val="0034357E"/>
    <w:rsid w:val="0035037D"/>
    <w:rsid w:val="0038494E"/>
    <w:rsid w:val="00392605"/>
    <w:rsid w:val="00393E42"/>
    <w:rsid w:val="003B51B3"/>
    <w:rsid w:val="00424F2C"/>
    <w:rsid w:val="00445288"/>
    <w:rsid w:val="00445D6A"/>
    <w:rsid w:val="00474F40"/>
    <w:rsid w:val="00483135"/>
    <w:rsid w:val="00511341"/>
    <w:rsid w:val="00545EA7"/>
    <w:rsid w:val="00553040"/>
    <w:rsid w:val="005D4926"/>
    <w:rsid w:val="006127A5"/>
    <w:rsid w:val="00624F85"/>
    <w:rsid w:val="006364E6"/>
    <w:rsid w:val="00645F82"/>
    <w:rsid w:val="006466CC"/>
    <w:rsid w:val="00680D68"/>
    <w:rsid w:val="00682FFB"/>
    <w:rsid w:val="0068374B"/>
    <w:rsid w:val="00694A25"/>
    <w:rsid w:val="006A2233"/>
    <w:rsid w:val="006D752D"/>
    <w:rsid w:val="006E3E09"/>
    <w:rsid w:val="006E534D"/>
    <w:rsid w:val="006F3995"/>
    <w:rsid w:val="00772150"/>
    <w:rsid w:val="00776BA9"/>
    <w:rsid w:val="007846EC"/>
    <w:rsid w:val="007B5876"/>
    <w:rsid w:val="007E51D2"/>
    <w:rsid w:val="007F0A86"/>
    <w:rsid w:val="00856A32"/>
    <w:rsid w:val="00893BBF"/>
    <w:rsid w:val="00895C01"/>
    <w:rsid w:val="008A5A85"/>
    <w:rsid w:val="008C0C5A"/>
    <w:rsid w:val="00916A73"/>
    <w:rsid w:val="009545EC"/>
    <w:rsid w:val="00965E7E"/>
    <w:rsid w:val="00971A8C"/>
    <w:rsid w:val="00972972"/>
    <w:rsid w:val="009E1D8E"/>
    <w:rsid w:val="00A374E9"/>
    <w:rsid w:val="00A450E0"/>
    <w:rsid w:val="00A51233"/>
    <w:rsid w:val="00AB069E"/>
    <w:rsid w:val="00AB0F78"/>
    <w:rsid w:val="00AD26E8"/>
    <w:rsid w:val="00AE38C9"/>
    <w:rsid w:val="00AF349B"/>
    <w:rsid w:val="00B10064"/>
    <w:rsid w:val="00B17B06"/>
    <w:rsid w:val="00B5262A"/>
    <w:rsid w:val="00B75297"/>
    <w:rsid w:val="00B83122"/>
    <w:rsid w:val="00B93308"/>
    <w:rsid w:val="00C13E27"/>
    <w:rsid w:val="00C1423E"/>
    <w:rsid w:val="00C455FA"/>
    <w:rsid w:val="00C96C18"/>
    <w:rsid w:val="00CB4FD1"/>
    <w:rsid w:val="00CB7327"/>
    <w:rsid w:val="00CC551B"/>
    <w:rsid w:val="00CD36E7"/>
    <w:rsid w:val="00CE1A70"/>
    <w:rsid w:val="00CF15B4"/>
    <w:rsid w:val="00D40582"/>
    <w:rsid w:val="00D643D3"/>
    <w:rsid w:val="00D6561B"/>
    <w:rsid w:val="00D70439"/>
    <w:rsid w:val="00D74D47"/>
    <w:rsid w:val="00D8396F"/>
    <w:rsid w:val="00DA3315"/>
    <w:rsid w:val="00DB53A4"/>
    <w:rsid w:val="00E0588D"/>
    <w:rsid w:val="00E52C3B"/>
    <w:rsid w:val="00E60ECF"/>
    <w:rsid w:val="00E63EA5"/>
    <w:rsid w:val="00E85B8E"/>
    <w:rsid w:val="00E96D7C"/>
    <w:rsid w:val="00EA752D"/>
    <w:rsid w:val="00EB565E"/>
    <w:rsid w:val="00ED67C9"/>
    <w:rsid w:val="00EE6729"/>
    <w:rsid w:val="00EF498C"/>
    <w:rsid w:val="00F2670E"/>
    <w:rsid w:val="00F2719C"/>
    <w:rsid w:val="00F62E0C"/>
    <w:rsid w:val="00FB0B04"/>
    <w:rsid w:val="00FB23A6"/>
    <w:rsid w:val="00FF65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597245"/>
  <w15:chartTrackingRefBased/>
  <w15:docId w15:val="{D7C30945-B96E-4A33-B6EE-768AD367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EC"/>
    <w:pPr>
      <w:spacing w:after="0" w:line="240" w:lineRule="auto"/>
      <w:jc w:val="both"/>
    </w:pPr>
    <w:rPr>
      <w:rFonts w:ascii="Calibri" w:eastAsia="Times New Roman" w:hAnsi="Calibri" w:cs="Times New Roman"/>
      <w:spacing w:val="-3"/>
      <w:kern w:val="0"/>
      <w:szCs w:val="20"/>
      <w14:ligatures w14:val="none"/>
    </w:rPr>
  </w:style>
  <w:style w:type="paragraph" w:styleId="Heading1">
    <w:name w:val="heading 1"/>
    <w:basedOn w:val="Normal"/>
    <w:next w:val="Normal"/>
    <w:link w:val="Heading1Char"/>
    <w:uiPriority w:val="9"/>
    <w:qFormat/>
    <w:rsid w:val="000E1E82"/>
    <w:pPr>
      <w:keepNext/>
      <w:keepLines/>
      <w:spacing w:before="360" w:after="80" w:line="259" w:lineRule="auto"/>
      <w:jc w:val="left"/>
      <w:outlineLvl w:val="0"/>
    </w:pPr>
    <w:rPr>
      <w:rFonts w:asciiTheme="majorHAnsi" w:eastAsiaTheme="majorEastAsia" w:hAnsiTheme="majorHAnsi" w:cstheme="majorBidi"/>
      <w:color w:val="0F4761" w:themeColor="accent1" w:themeShade="BF"/>
      <w:spacing w:val="0"/>
      <w:kern w:val="2"/>
      <w:sz w:val="40"/>
      <w:szCs w:val="40"/>
      <w14:ligatures w14:val="standardContextual"/>
    </w:rPr>
  </w:style>
  <w:style w:type="paragraph" w:styleId="Heading2">
    <w:name w:val="heading 2"/>
    <w:basedOn w:val="Normal"/>
    <w:next w:val="Normal"/>
    <w:link w:val="Heading2Char"/>
    <w:unhideWhenUsed/>
    <w:qFormat/>
    <w:rsid w:val="000E1E82"/>
    <w:pPr>
      <w:keepNext/>
      <w:keepLines/>
      <w:spacing w:before="160" w:after="80" w:line="259" w:lineRule="auto"/>
      <w:jc w:val="left"/>
      <w:outlineLvl w:val="1"/>
    </w:pPr>
    <w:rPr>
      <w:rFonts w:asciiTheme="majorHAnsi" w:eastAsiaTheme="majorEastAsia" w:hAnsiTheme="majorHAnsi" w:cstheme="majorBidi"/>
      <w:color w:val="0F4761" w:themeColor="accent1" w:themeShade="BF"/>
      <w:spacing w:val="0"/>
      <w:kern w:val="2"/>
      <w:sz w:val="32"/>
      <w:szCs w:val="32"/>
      <w14:ligatures w14:val="standardContextual"/>
    </w:rPr>
  </w:style>
  <w:style w:type="paragraph" w:styleId="Heading3">
    <w:name w:val="heading 3"/>
    <w:basedOn w:val="Normal"/>
    <w:next w:val="Normal"/>
    <w:link w:val="Heading3Char"/>
    <w:unhideWhenUsed/>
    <w:qFormat/>
    <w:rsid w:val="000E1E82"/>
    <w:pPr>
      <w:keepNext/>
      <w:keepLines/>
      <w:spacing w:before="160" w:after="80" w:line="259" w:lineRule="auto"/>
      <w:jc w:val="left"/>
      <w:outlineLvl w:val="2"/>
    </w:pPr>
    <w:rPr>
      <w:rFonts w:asciiTheme="minorHAnsi" w:eastAsiaTheme="majorEastAsia" w:hAnsiTheme="minorHAnsi" w:cstheme="majorBidi"/>
      <w:color w:val="0F4761" w:themeColor="accent1" w:themeShade="BF"/>
      <w:spacing w:val="0"/>
      <w:kern w:val="2"/>
      <w:sz w:val="28"/>
      <w:szCs w:val="28"/>
      <w14:ligatures w14:val="standardContextual"/>
    </w:rPr>
  </w:style>
  <w:style w:type="paragraph" w:styleId="Heading4">
    <w:name w:val="heading 4"/>
    <w:basedOn w:val="Normal"/>
    <w:next w:val="Normal"/>
    <w:link w:val="Heading4Char"/>
    <w:uiPriority w:val="9"/>
    <w:semiHidden/>
    <w:unhideWhenUsed/>
    <w:qFormat/>
    <w:rsid w:val="000E1E82"/>
    <w:pPr>
      <w:keepNext/>
      <w:keepLines/>
      <w:spacing w:before="80" w:after="40" w:line="259" w:lineRule="auto"/>
      <w:jc w:val="left"/>
      <w:outlineLvl w:val="3"/>
    </w:pPr>
    <w:rPr>
      <w:rFonts w:asciiTheme="minorHAnsi" w:eastAsiaTheme="majorEastAsia" w:hAnsiTheme="minorHAnsi" w:cstheme="majorBidi"/>
      <w:i/>
      <w:iCs/>
      <w:color w:val="0F4761" w:themeColor="accent1" w:themeShade="BF"/>
      <w:spacing w:val="0"/>
      <w:kern w:val="2"/>
      <w:szCs w:val="22"/>
      <w14:ligatures w14:val="standardContextual"/>
    </w:rPr>
  </w:style>
  <w:style w:type="paragraph" w:styleId="Heading5">
    <w:name w:val="heading 5"/>
    <w:basedOn w:val="Normal"/>
    <w:next w:val="Normal"/>
    <w:link w:val="Heading5Char"/>
    <w:uiPriority w:val="9"/>
    <w:semiHidden/>
    <w:unhideWhenUsed/>
    <w:qFormat/>
    <w:rsid w:val="000E1E82"/>
    <w:pPr>
      <w:keepNext/>
      <w:keepLines/>
      <w:spacing w:before="80" w:after="40" w:line="259" w:lineRule="auto"/>
      <w:jc w:val="left"/>
      <w:outlineLvl w:val="4"/>
    </w:pPr>
    <w:rPr>
      <w:rFonts w:asciiTheme="minorHAnsi" w:eastAsiaTheme="majorEastAsia" w:hAnsiTheme="minorHAnsi" w:cstheme="majorBidi"/>
      <w:color w:val="0F4761" w:themeColor="accent1" w:themeShade="BF"/>
      <w:spacing w:val="0"/>
      <w:kern w:val="2"/>
      <w:szCs w:val="22"/>
      <w14:ligatures w14:val="standardContextual"/>
    </w:rPr>
  </w:style>
  <w:style w:type="paragraph" w:styleId="Heading6">
    <w:name w:val="heading 6"/>
    <w:basedOn w:val="Normal"/>
    <w:next w:val="Normal"/>
    <w:link w:val="Heading6Char"/>
    <w:uiPriority w:val="9"/>
    <w:semiHidden/>
    <w:unhideWhenUsed/>
    <w:qFormat/>
    <w:rsid w:val="000E1E82"/>
    <w:pPr>
      <w:keepNext/>
      <w:keepLines/>
      <w:spacing w:before="40" w:line="259" w:lineRule="auto"/>
      <w:jc w:val="left"/>
      <w:outlineLvl w:val="5"/>
    </w:pPr>
    <w:rPr>
      <w:rFonts w:asciiTheme="minorHAnsi" w:eastAsiaTheme="majorEastAsia" w:hAnsiTheme="minorHAnsi" w:cstheme="majorBidi"/>
      <w:i/>
      <w:iCs/>
      <w:color w:val="595959" w:themeColor="text1" w:themeTint="A6"/>
      <w:spacing w:val="0"/>
      <w:kern w:val="2"/>
      <w:szCs w:val="22"/>
      <w14:ligatures w14:val="standardContextual"/>
    </w:rPr>
  </w:style>
  <w:style w:type="paragraph" w:styleId="Heading7">
    <w:name w:val="heading 7"/>
    <w:basedOn w:val="Normal"/>
    <w:next w:val="Normal"/>
    <w:link w:val="Heading7Char"/>
    <w:uiPriority w:val="9"/>
    <w:semiHidden/>
    <w:unhideWhenUsed/>
    <w:qFormat/>
    <w:rsid w:val="000E1E82"/>
    <w:pPr>
      <w:keepNext/>
      <w:keepLines/>
      <w:spacing w:before="40" w:line="259" w:lineRule="auto"/>
      <w:jc w:val="left"/>
      <w:outlineLvl w:val="6"/>
    </w:pPr>
    <w:rPr>
      <w:rFonts w:asciiTheme="minorHAnsi" w:eastAsiaTheme="majorEastAsia" w:hAnsiTheme="minorHAnsi" w:cstheme="majorBidi"/>
      <w:color w:val="595959" w:themeColor="text1" w:themeTint="A6"/>
      <w:spacing w:val="0"/>
      <w:kern w:val="2"/>
      <w:szCs w:val="22"/>
      <w14:ligatures w14:val="standardContextual"/>
    </w:rPr>
  </w:style>
  <w:style w:type="paragraph" w:styleId="Heading8">
    <w:name w:val="heading 8"/>
    <w:basedOn w:val="Normal"/>
    <w:next w:val="Normal"/>
    <w:link w:val="Heading8Char"/>
    <w:uiPriority w:val="9"/>
    <w:semiHidden/>
    <w:unhideWhenUsed/>
    <w:qFormat/>
    <w:rsid w:val="000E1E82"/>
    <w:pPr>
      <w:keepNext/>
      <w:keepLines/>
      <w:spacing w:line="259" w:lineRule="auto"/>
      <w:jc w:val="left"/>
      <w:outlineLvl w:val="7"/>
    </w:pPr>
    <w:rPr>
      <w:rFonts w:asciiTheme="minorHAnsi" w:eastAsiaTheme="majorEastAsia" w:hAnsiTheme="minorHAnsi" w:cstheme="majorBidi"/>
      <w:i/>
      <w:iCs/>
      <w:color w:val="272727" w:themeColor="text1" w:themeTint="D8"/>
      <w:spacing w:val="0"/>
      <w:kern w:val="2"/>
      <w:szCs w:val="22"/>
      <w14:ligatures w14:val="standardContextual"/>
    </w:rPr>
  </w:style>
  <w:style w:type="paragraph" w:styleId="Heading9">
    <w:name w:val="heading 9"/>
    <w:basedOn w:val="Normal"/>
    <w:next w:val="Normal"/>
    <w:link w:val="Heading9Char"/>
    <w:uiPriority w:val="9"/>
    <w:semiHidden/>
    <w:unhideWhenUsed/>
    <w:qFormat/>
    <w:rsid w:val="000E1E82"/>
    <w:pPr>
      <w:keepNext/>
      <w:keepLines/>
      <w:spacing w:line="259" w:lineRule="auto"/>
      <w:jc w:val="left"/>
      <w:outlineLvl w:val="8"/>
    </w:pPr>
    <w:rPr>
      <w:rFonts w:asciiTheme="minorHAnsi" w:eastAsiaTheme="majorEastAsia" w:hAnsiTheme="minorHAnsi" w:cstheme="majorBidi"/>
      <w:color w:val="272727" w:themeColor="text1" w:themeTint="D8"/>
      <w:spacing w:val="0"/>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E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E1E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0E1E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E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E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E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E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E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E82"/>
    <w:rPr>
      <w:rFonts w:eastAsiaTheme="majorEastAsia" w:cstheme="majorBidi"/>
      <w:color w:val="272727" w:themeColor="text1" w:themeTint="D8"/>
    </w:rPr>
  </w:style>
  <w:style w:type="paragraph" w:styleId="Title">
    <w:name w:val="Title"/>
    <w:basedOn w:val="Normal"/>
    <w:next w:val="Normal"/>
    <w:link w:val="TitleChar"/>
    <w:uiPriority w:val="10"/>
    <w:qFormat/>
    <w:rsid w:val="000E1E82"/>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E1E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E82"/>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E1E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E82"/>
    <w:pPr>
      <w:spacing w:before="160" w:after="160" w:line="259" w:lineRule="auto"/>
      <w:jc w:val="center"/>
    </w:pPr>
    <w:rPr>
      <w:rFonts w:asciiTheme="minorHAnsi" w:eastAsiaTheme="minorHAnsi" w:hAnsiTheme="minorHAnsi" w:cstheme="minorBidi"/>
      <w:i/>
      <w:iCs/>
      <w:color w:val="404040" w:themeColor="text1" w:themeTint="BF"/>
      <w:spacing w:val="0"/>
      <w:kern w:val="2"/>
      <w:szCs w:val="22"/>
      <w14:ligatures w14:val="standardContextual"/>
    </w:rPr>
  </w:style>
  <w:style w:type="character" w:customStyle="1" w:styleId="QuoteChar">
    <w:name w:val="Quote Char"/>
    <w:basedOn w:val="DefaultParagraphFont"/>
    <w:link w:val="Quote"/>
    <w:uiPriority w:val="29"/>
    <w:rsid w:val="000E1E82"/>
    <w:rPr>
      <w:i/>
      <w:iCs/>
      <w:color w:val="404040" w:themeColor="text1" w:themeTint="BF"/>
    </w:rPr>
  </w:style>
  <w:style w:type="paragraph" w:styleId="ListParagraph">
    <w:name w:val="List Paragraph"/>
    <w:basedOn w:val="Normal"/>
    <w:uiPriority w:val="34"/>
    <w:qFormat/>
    <w:rsid w:val="000E1E82"/>
    <w:pPr>
      <w:spacing w:after="160" w:line="259" w:lineRule="auto"/>
      <w:ind w:left="720"/>
      <w:contextualSpacing/>
      <w:jc w:val="left"/>
    </w:pPr>
    <w:rPr>
      <w:rFonts w:asciiTheme="minorHAnsi" w:eastAsiaTheme="minorHAnsi" w:hAnsiTheme="minorHAnsi" w:cstheme="minorBidi"/>
      <w:spacing w:val="0"/>
      <w:kern w:val="2"/>
      <w:szCs w:val="22"/>
      <w14:ligatures w14:val="standardContextual"/>
    </w:rPr>
  </w:style>
  <w:style w:type="character" w:styleId="IntenseEmphasis">
    <w:name w:val="Intense Emphasis"/>
    <w:basedOn w:val="DefaultParagraphFont"/>
    <w:uiPriority w:val="21"/>
    <w:qFormat/>
    <w:rsid w:val="000E1E82"/>
    <w:rPr>
      <w:i/>
      <w:iCs/>
      <w:color w:val="0F4761" w:themeColor="accent1" w:themeShade="BF"/>
    </w:rPr>
  </w:style>
  <w:style w:type="paragraph" w:styleId="IntenseQuote">
    <w:name w:val="Intense Quote"/>
    <w:basedOn w:val="Normal"/>
    <w:next w:val="Normal"/>
    <w:link w:val="IntenseQuoteChar"/>
    <w:uiPriority w:val="30"/>
    <w:qFormat/>
    <w:rsid w:val="000E1E8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pacing w:val="0"/>
      <w:kern w:val="2"/>
      <w:szCs w:val="22"/>
      <w14:ligatures w14:val="standardContextual"/>
    </w:rPr>
  </w:style>
  <w:style w:type="character" w:customStyle="1" w:styleId="IntenseQuoteChar">
    <w:name w:val="Intense Quote Char"/>
    <w:basedOn w:val="DefaultParagraphFont"/>
    <w:link w:val="IntenseQuote"/>
    <w:uiPriority w:val="30"/>
    <w:rsid w:val="000E1E82"/>
    <w:rPr>
      <w:i/>
      <w:iCs/>
      <w:color w:val="0F4761" w:themeColor="accent1" w:themeShade="BF"/>
    </w:rPr>
  </w:style>
  <w:style w:type="character" w:styleId="IntenseReference">
    <w:name w:val="Intense Reference"/>
    <w:basedOn w:val="DefaultParagraphFont"/>
    <w:uiPriority w:val="32"/>
    <w:qFormat/>
    <w:rsid w:val="000E1E82"/>
    <w:rPr>
      <w:b/>
      <w:bCs/>
      <w:smallCaps/>
      <w:color w:val="0F4761" w:themeColor="accent1" w:themeShade="BF"/>
      <w:spacing w:val="5"/>
    </w:rPr>
  </w:style>
  <w:style w:type="paragraph" w:customStyle="1" w:styleId="Default">
    <w:name w:val="Default"/>
    <w:rsid w:val="000E1E82"/>
    <w:pPr>
      <w:autoSpaceDE w:val="0"/>
      <w:autoSpaceDN w:val="0"/>
      <w:adjustRightInd w:val="0"/>
      <w:spacing w:after="0" w:line="240" w:lineRule="auto"/>
    </w:pPr>
    <w:rPr>
      <w:rFonts w:ascii="Poppins" w:hAnsi="Poppins" w:cs="Poppins"/>
      <w:color w:val="000000"/>
      <w:kern w:val="0"/>
      <w:sz w:val="24"/>
      <w:szCs w:val="24"/>
    </w:rPr>
  </w:style>
  <w:style w:type="paragraph" w:styleId="Header">
    <w:name w:val="header"/>
    <w:basedOn w:val="Normal"/>
    <w:link w:val="HeaderChar"/>
    <w:uiPriority w:val="99"/>
    <w:unhideWhenUsed/>
    <w:rsid w:val="000E1E82"/>
    <w:pPr>
      <w:tabs>
        <w:tab w:val="center" w:pos="4513"/>
        <w:tab w:val="right" w:pos="9026"/>
      </w:tabs>
      <w:jc w:val="left"/>
    </w:pPr>
    <w:rPr>
      <w:rFonts w:asciiTheme="minorHAnsi" w:eastAsiaTheme="minorHAnsi" w:hAnsiTheme="minorHAnsi" w:cstheme="minorBidi"/>
      <w:spacing w:val="0"/>
      <w:kern w:val="2"/>
      <w:szCs w:val="22"/>
      <w14:ligatures w14:val="standardContextual"/>
    </w:rPr>
  </w:style>
  <w:style w:type="character" w:customStyle="1" w:styleId="HeaderChar">
    <w:name w:val="Header Char"/>
    <w:basedOn w:val="DefaultParagraphFont"/>
    <w:link w:val="Header"/>
    <w:uiPriority w:val="99"/>
    <w:rsid w:val="000E1E82"/>
  </w:style>
  <w:style w:type="paragraph" w:styleId="Footer">
    <w:name w:val="footer"/>
    <w:basedOn w:val="Normal"/>
    <w:link w:val="FooterChar"/>
    <w:uiPriority w:val="99"/>
    <w:unhideWhenUsed/>
    <w:rsid w:val="000E1E82"/>
    <w:pPr>
      <w:tabs>
        <w:tab w:val="center" w:pos="4513"/>
        <w:tab w:val="right" w:pos="9026"/>
      </w:tabs>
      <w:jc w:val="left"/>
    </w:pPr>
    <w:rPr>
      <w:rFonts w:asciiTheme="minorHAnsi" w:eastAsiaTheme="minorHAnsi" w:hAnsiTheme="minorHAnsi" w:cstheme="minorBidi"/>
      <w:spacing w:val="0"/>
      <w:kern w:val="2"/>
      <w:szCs w:val="22"/>
      <w14:ligatures w14:val="standardContextual"/>
    </w:rPr>
  </w:style>
  <w:style w:type="character" w:customStyle="1" w:styleId="FooterChar">
    <w:name w:val="Footer Char"/>
    <w:basedOn w:val="DefaultParagraphFont"/>
    <w:link w:val="Footer"/>
    <w:uiPriority w:val="99"/>
    <w:rsid w:val="000E1E82"/>
  </w:style>
  <w:style w:type="table" w:styleId="TableGrid">
    <w:name w:val="Table Grid"/>
    <w:basedOn w:val="TableNormal"/>
    <w:uiPriority w:val="39"/>
    <w:rsid w:val="000E1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0B45"/>
    <w:rPr>
      <w:sz w:val="16"/>
      <w:szCs w:val="16"/>
    </w:rPr>
  </w:style>
  <w:style w:type="paragraph" w:styleId="CommentText">
    <w:name w:val="annotation text"/>
    <w:basedOn w:val="Normal"/>
    <w:link w:val="CommentTextChar"/>
    <w:uiPriority w:val="99"/>
    <w:unhideWhenUsed/>
    <w:rsid w:val="00220B45"/>
    <w:rPr>
      <w:sz w:val="20"/>
    </w:rPr>
  </w:style>
  <w:style w:type="character" w:customStyle="1" w:styleId="CommentTextChar">
    <w:name w:val="Comment Text Char"/>
    <w:basedOn w:val="DefaultParagraphFont"/>
    <w:link w:val="CommentText"/>
    <w:uiPriority w:val="99"/>
    <w:rsid w:val="00220B45"/>
    <w:rPr>
      <w:rFonts w:ascii="Calibri" w:eastAsia="Times New Roman" w:hAnsi="Calibri" w:cs="Times New Roman"/>
      <w:spacing w:val="-3"/>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20B45"/>
    <w:rPr>
      <w:b/>
      <w:bCs/>
    </w:rPr>
  </w:style>
  <w:style w:type="character" w:customStyle="1" w:styleId="CommentSubjectChar">
    <w:name w:val="Comment Subject Char"/>
    <w:basedOn w:val="CommentTextChar"/>
    <w:link w:val="CommentSubject"/>
    <w:uiPriority w:val="99"/>
    <w:semiHidden/>
    <w:rsid w:val="00220B45"/>
    <w:rPr>
      <w:rFonts w:ascii="Calibri" w:eastAsia="Times New Roman" w:hAnsi="Calibri" w:cs="Times New Roman"/>
      <w:b/>
      <w:bCs/>
      <w:spacing w:val="-3"/>
      <w:kern w:val="0"/>
      <w:sz w:val="20"/>
      <w:szCs w:val="20"/>
      <w14:ligatures w14:val="none"/>
    </w:rPr>
  </w:style>
  <w:style w:type="paragraph" w:styleId="Caption">
    <w:name w:val="caption"/>
    <w:basedOn w:val="Normal"/>
    <w:next w:val="Normal"/>
    <w:uiPriority w:val="35"/>
    <w:unhideWhenUsed/>
    <w:qFormat/>
    <w:rsid w:val="00AB0F78"/>
    <w:pPr>
      <w:spacing w:after="200"/>
    </w:pPr>
    <w:rPr>
      <w:i/>
      <w:iCs/>
      <w:color w:val="0E2841" w:themeColor="text2"/>
      <w:sz w:val="18"/>
      <w:szCs w:val="18"/>
    </w:rPr>
  </w:style>
  <w:style w:type="paragraph" w:styleId="Revision">
    <w:name w:val="Revision"/>
    <w:hidden/>
    <w:uiPriority w:val="99"/>
    <w:semiHidden/>
    <w:rsid w:val="00B93308"/>
    <w:pPr>
      <w:spacing w:after="0" w:line="240" w:lineRule="auto"/>
    </w:pPr>
    <w:rPr>
      <w:rFonts w:ascii="Calibri" w:eastAsia="Times New Roman" w:hAnsi="Calibri" w:cs="Times New Roman"/>
      <w:spacing w:val="-3"/>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B3A55-1DEE-4D56-81B4-10A41185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3</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Tripathi</dc:creator>
  <cp:keywords/>
  <dc:description/>
  <cp:lastModifiedBy>Lillian Crozier</cp:lastModifiedBy>
  <cp:revision>9</cp:revision>
  <dcterms:created xsi:type="dcterms:W3CDTF">2024-08-12T04:22:00Z</dcterms:created>
  <dcterms:modified xsi:type="dcterms:W3CDTF">2024-08-14T21:10:00Z</dcterms:modified>
</cp:coreProperties>
</file>